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eastAsia="en-US"/>
        </w:rPr>
        <w:id w:val="-1760824526"/>
        <w:docPartObj>
          <w:docPartGallery w:val="Table of Contents"/>
          <w:docPartUnique/>
        </w:docPartObj>
      </w:sdtPr>
      <w:sdtEndPr>
        <w:rPr>
          <w:b/>
          <w:bCs/>
        </w:rPr>
      </w:sdtEndPr>
      <w:sdtContent>
        <w:p w14:paraId="17F98DD9" w14:textId="1CC328CE" w:rsidR="00B75D8F" w:rsidRDefault="00B75D8F">
          <w:pPr>
            <w:pStyle w:val="Inhaltsverzeichnisberschrift"/>
          </w:pPr>
          <w:r>
            <w:t>Inhalt</w:t>
          </w:r>
        </w:p>
        <w:p w14:paraId="7914302B" w14:textId="62CDBF27" w:rsidR="00777C9D" w:rsidRDefault="00B75D8F">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70165322" w:history="1">
            <w:r w:rsidR="00777C9D" w:rsidRPr="00F84428">
              <w:rPr>
                <w:rStyle w:val="Hyperlink"/>
                <w:noProof/>
                <w:lang w:val="en-GB"/>
              </w:rPr>
              <w:t>7. MATERIAL LANDSCAPING OF KYAKA II</w:t>
            </w:r>
            <w:r w:rsidR="00777C9D">
              <w:rPr>
                <w:noProof/>
                <w:webHidden/>
              </w:rPr>
              <w:tab/>
            </w:r>
            <w:r w:rsidR="00777C9D">
              <w:rPr>
                <w:noProof/>
                <w:webHidden/>
              </w:rPr>
              <w:fldChar w:fldCharType="begin"/>
            </w:r>
            <w:r w:rsidR="00777C9D">
              <w:rPr>
                <w:noProof/>
                <w:webHidden/>
              </w:rPr>
              <w:instrText xml:space="preserve"> PAGEREF _Toc70165322 \h </w:instrText>
            </w:r>
            <w:r w:rsidR="00777C9D">
              <w:rPr>
                <w:noProof/>
                <w:webHidden/>
              </w:rPr>
            </w:r>
            <w:r w:rsidR="00777C9D">
              <w:rPr>
                <w:noProof/>
                <w:webHidden/>
              </w:rPr>
              <w:fldChar w:fldCharType="separate"/>
            </w:r>
            <w:r w:rsidR="00777C9D">
              <w:rPr>
                <w:noProof/>
                <w:webHidden/>
              </w:rPr>
              <w:t>1</w:t>
            </w:r>
            <w:r w:rsidR="00777C9D">
              <w:rPr>
                <w:noProof/>
                <w:webHidden/>
              </w:rPr>
              <w:fldChar w:fldCharType="end"/>
            </w:r>
          </w:hyperlink>
        </w:p>
        <w:p w14:paraId="1688E14D" w14:textId="0C64FEC8" w:rsidR="00777C9D" w:rsidRDefault="00777C9D">
          <w:pPr>
            <w:pStyle w:val="Verzeichnis1"/>
            <w:tabs>
              <w:tab w:val="right" w:leader="dot" w:pos="9062"/>
            </w:tabs>
            <w:rPr>
              <w:rFonts w:eastAsiaTheme="minorEastAsia"/>
              <w:noProof/>
              <w:lang w:eastAsia="de-DE"/>
            </w:rPr>
          </w:pPr>
          <w:hyperlink w:anchor="_Toc70165323" w:history="1">
            <w:r w:rsidRPr="00F84428">
              <w:rPr>
                <w:rStyle w:val="Hyperlink"/>
                <w:noProof/>
                <w:lang w:val="en-GB"/>
              </w:rPr>
              <w:t>7.1 Topographic Space-Making</w:t>
            </w:r>
            <w:r>
              <w:rPr>
                <w:noProof/>
                <w:webHidden/>
              </w:rPr>
              <w:tab/>
            </w:r>
            <w:r>
              <w:rPr>
                <w:noProof/>
                <w:webHidden/>
              </w:rPr>
              <w:fldChar w:fldCharType="begin"/>
            </w:r>
            <w:r>
              <w:rPr>
                <w:noProof/>
                <w:webHidden/>
              </w:rPr>
              <w:instrText xml:space="preserve"> PAGEREF _Toc70165323 \h </w:instrText>
            </w:r>
            <w:r>
              <w:rPr>
                <w:noProof/>
                <w:webHidden/>
              </w:rPr>
            </w:r>
            <w:r>
              <w:rPr>
                <w:noProof/>
                <w:webHidden/>
              </w:rPr>
              <w:fldChar w:fldCharType="separate"/>
            </w:r>
            <w:r>
              <w:rPr>
                <w:noProof/>
                <w:webHidden/>
              </w:rPr>
              <w:t>4</w:t>
            </w:r>
            <w:r>
              <w:rPr>
                <w:noProof/>
                <w:webHidden/>
              </w:rPr>
              <w:fldChar w:fldCharType="end"/>
            </w:r>
          </w:hyperlink>
        </w:p>
        <w:p w14:paraId="1C380E3B" w14:textId="1943CE5C" w:rsidR="00777C9D" w:rsidRDefault="00777C9D">
          <w:pPr>
            <w:pStyle w:val="Verzeichnis2"/>
            <w:tabs>
              <w:tab w:val="right" w:leader="dot" w:pos="9062"/>
            </w:tabs>
            <w:rPr>
              <w:rFonts w:eastAsiaTheme="minorEastAsia"/>
              <w:noProof/>
              <w:lang w:eastAsia="de-DE"/>
            </w:rPr>
          </w:pPr>
          <w:hyperlink w:anchor="_Toc70165324" w:history="1">
            <w:r w:rsidRPr="00F84428">
              <w:rPr>
                <w:rStyle w:val="Hyperlink"/>
                <w:noProof/>
                <w:lang w:val="en-GB"/>
              </w:rPr>
              <w:t>7.1.1 Path-making and Path-Mapping</w:t>
            </w:r>
            <w:r>
              <w:rPr>
                <w:noProof/>
                <w:webHidden/>
              </w:rPr>
              <w:tab/>
            </w:r>
            <w:r>
              <w:rPr>
                <w:noProof/>
                <w:webHidden/>
              </w:rPr>
              <w:fldChar w:fldCharType="begin"/>
            </w:r>
            <w:r>
              <w:rPr>
                <w:noProof/>
                <w:webHidden/>
              </w:rPr>
              <w:instrText xml:space="preserve"> PAGEREF _Toc70165324 \h </w:instrText>
            </w:r>
            <w:r>
              <w:rPr>
                <w:noProof/>
                <w:webHidden/>
              </w:rPr>
            </w:r>
            <w:r>
              <w:rPr>
                <w:noProof/>
                <w:webHidden/>
              </w:rPr>
              <w:fldChar w:fldCharType="separate"/>
            </w:r>
            <w:r>
              <w:rPr>
                <w:noProof/>
                <w:webHidden/>
              </w:rPr>
              <w:t>5</w:t>
            </w:r>
            <w:r>
              <w:rPr>
                <w:noProof/>
                <w:webHidden/>
              </w:rPr>
              <w:fldChar w:fldCharType="end"/>
            </w:r>
          </w:hyperlink>
        </w:p>
        <w:p w14:paraId="2D86BD4F" w14:textId="27D609EE" w:rsidR="00777C9D" w:rsidRDefault="00777C9D">
          <w:pPr>
            <w:pStyle w:val="Verzeichnis3"/>
            <w:tabs>
              <w:tab w:val="right" w:leader="dot" w:pos="9062"/>
            </w:tabs>
            <w:rPr>
              <w:rFonts w:eastAsiaTheme="minorEastAsia"/>
              <w:noProof/>
              <w:lang w:eastAsia="de-DE"/>
            </w:rPr>
          </w:pPr>
          <w:hyperlink w:anchor="_Toc70165325" w:history="1">
            <w:r w:rsidRPr="00F84428">
              <w:rPr>
                <w:rStyle w:val="Hyperlink"/>
                <w:noProof/>
                <w:lang w:val="en-GB"/>
              </w:rPr>
              <w:t>Path-Mapping</w:t>
            </w:r>
            <w:r>
              <w:rPr>
                <w:noProof/>
                <w:webHidden/>
              </w:rPr>
              <w:tab/>
            </w:r>
            <w:r>
              <w:rPr>
                <w:noProof/>
                <w:webHidden/>
              </w:rPr>
              <w:fldChar w:fldCharType="begin"/>
            </w:r>
            <w:r>
              <w:rPr>
                <w:noProof/>
                <w:webHidden/>
              </w:rPr>
              <w:instrText xml:space="preserve"> PAGEREF _Toc70165325 \h </w:instrText>
            </w:r>
            <w:r>
              <w:rPr>
                <w:noProof/>
                <w:webHidden/>
              </w:rPr>
            </w:r>
            <w:r>
              <w:rPr>
                <w:noProof/>
                <w:webHidden/>
              </w:rPr>
              <w:fldChar w:fldCharType="separate"/>
            </w:r>
            <w:r>
              <w:rPr>
                <w:noProof/>
                <w:webHidden/>
              </w:rPr>
              <w:t>5</w:t>
            </w:r>
            <w:r>
              <w:rPr>
                <w:noProof/>
                <w:webHidden/>
              </w:rPr>
              <w:fldChar w:fldCharType="end"/>
            </w:r>
          </w:hyperlink>
        </w:p>
        <w:p w14:paraId="25194B4E" w14:textId="6E5A77F1" w:rsidR="00777C9D" w:rsidRDefault="00777C9D">
          <w:pPr>
            <w:pStyle w:val="Verzeichnis3"/>
            <w:tabs>
              <w:tab w:val="right" w:leader="dot" w:pos="9062"/>
            </w:tabs>
            <w:rPr>
              <w:rFonts w:eastAsiaTheme="minorEastAsia"/>
              <w:noProof/>
              <w:lang w:eastAsia="de-DE"/>
            </w:rPr>
          </w:pPr>
          <w:hyperlink w:anchor="_Toc70165326" w:history="1">
            <w:r w:rsidRPr="00F84428">
              <w:rPr>
                <w:rStyle w:val="Hyperlink"/>
                <w:noProof/>
                <w:lang w:val="en-GB"/>
              </w:rPr>
              <w:t>Path-making</w:t>
            </w:r>
            <w:r>
              <w:rPr>
                <w:noProof/>
                <w:webHidden/>
              </w:rPr>
              <w:tab/>
            </w:r>
            <w:r>
              <w:rPr>
                <w:noProof/>
                <w:webHidden/>
              </w:rPr>
              <w:fldChar w:fldCharType="begin"/>
            </w:r>
            <w:r>
              <w:rPr>
                <w:noProof/>
                <w:webHidden/>
              </w:rPr>
              <w:instrText xml:space="preserve"> PAGEREF _Toc70165326 \h </w:instrText>
            </w:r>
            <w:r>
              <w:rPr>
                <w:noProof/>
                <w:webHidden/>
              </w:rPr>
            </w:r>
            <w:r>
              <w:rPr>
                <w:noProof/>
                <w:webHidden/>
              </w:rPr>
              <w:fldChar w:fldCharType="separate"/>
            </w:r>
            <w:r>
              <w:rPr>
                <w:noProof/>
                <w:webHidden/>
              </w:rPr>
              <w:t>7</w:t>
            </w:r>
            <w:r>
              <w:rPr>
                <w:noProof/>
                <w:webHidden/>
              </w:rPr>
              <w:fldChar w:fldCharType="end"/>
            </w:r>
          </w:hyperlink>
        </w:p>
        <w:p w14:paraId="566AAD60" w14:textId="024CBAFA" w:rsidR="00777C9D" w:rsidRDefault="00777C9D">
          <w:pPr>
            <w:pStyle w:val="Verzeichnis3"/>
            <w:tabs>
              <w:tab w:val="right" w:leader="dot" w:pos="9062"/>
            </w:tabs>
            <w:rPr>
              <w:rFonts w:eastAsiaTheme="minorEastAsia"/>
              <w:noProof/>
              <w:lang w:eastAsia="de-DE"/>
            </w:rPr>
          </w:pPr>
          <w:hyperlink w:anchor="_Toc70165327" w:history="1">
            <w:r w:rsidRPr="00F84428">
              <w:rPr>
                <w:rStyle w:val="Hyperlink"/>
                <w:noProof/>
                <w:lang w:val="en-GB"/>
              </w:rPr>
              <w:t>Two different ways to synthesise</w:t>
            </w:r>
            <w:r>
              <w:rPr>
                <w:noProof/>
                <w:webHidden/>
              </w:rPr>
              <w:tab/>
            </w:r>
            <w:r>
              <w:rPr>
                <w:noProof/>
                <w:webHidden/>
              </w:rPr>
              <w:fldChar w:fldCharType="begin"/>
            </w:r>
            <w:r>
              <w:rPr>
                <w:noProof/>
                <w:webHidden/>
              </w:rPr>
              <w:instrText xml:space="preserve"> PAGEREF _Toc70165327 \h </w:instrText>
            </w:r>
            <w:r>
              <w:rPr>
                <w:noProof/>
                <w:webHidden/>
              </w:rPr>
            </w:r>
            <w:r>
              <w:rPr>
                <w:noProof/>
                <w:webHidden/>
              </w:rPr>
              <w:fldChar w:fldCharType="separate"/>
            </w:r>
            <w:r>
              <w:rPr>
                <w:noProof/>
                <w:webHidden/>
              </w:rPr>
              <w:t>9</w:t>
            </w:r>
            <w:r>
              <w:rPr>
                <w:noProof/>
                <w:webHidden/>
              </w:rPr>
              <w:fldChar w:fldCharType="end"/>
            </w:r>
          </w:hyperlink>
        </w:p>
        <w:p w14:paraId="558A2500" w14:textId="37C02FFC" w:rsidR="00777C9D" w:rsidRDefault="00777C9D">
          <w:pPr>
            <w:pStyle w:val="Verzeichnis2"/>
            <w:tabs>
              <w:tab w:val="right" w:leader="dot" w:pos="9062"/>
            </w:tabs>
            <w:rPr>
              <w:rFonts w:eastAsiaTheme="minorEastAsia"/>
              <w:noProof/>
              <w:lang w:eastAsia="de-DE"/>
            </w:rPr>
          </w:pPr>
          <w:hyperlink w:anchor="_Toc70165328" w:history="1">
            <w:r w:rsidRPr="00F84428">
              <w:rPr>
                <w:rStyle w:val="Hyperlink"/>
                <w:noProof/>
                <w:lang w:val="en-GB"/>
              </w:rPr>
              <w:t>7.1.2 Conquering the Bush: Agricultural Space Making</w:t>
            </w:r>
            <w:r>
              <w:rPr>
                <w:noProof/>
                <w:webHidden/>
              </w:rPr>
              <w:tab/>
            </w:r>
            <w:r>
              <w:rPr>
                <w:noProof/>
                <w:webHidden/>
              </w:rPr>
              <w:fldChar w:fldCharType="begin"/>
            </w:r>
            <w:r>
              <w:rPr>
                <w:noProof/>
                <w:webHidden/>
              </w:rPr>
              <w:instrText xml:space="preserve"> PAGEREF _Toc70165328 \h </w:instrText>
            </w:r>
            <w:r>
              <w:rPr>
                <w:noProof/>
                <w:webHidden/>
              </w:rPr>
            </w:r>
            <w:r>
              <w:rPr>
                <w:noProof/>
                <w:webHidden/>
              </w:rPr>
              <w:fldChar w:fldCharType="separate"/>
            </w:r>
            <w:r>
              <w:rPr>
                <w:noProof/>
                <w:webHidden/>
              </w:rPr>
              <w:t>12</w:t>
            </w:r>
            <w:r>
              <w:rPr>
                <w:noProof/>
                <w:webHidden/>
              </w:rPr>
              <w:fldChar w:fldCharType="end"/>
            </w:r>
          </w:hyperlink>
        </w:p>
        <w:p w14:paraId="2FBA44C5" w14:textId="3BAB1B10" w:rsidR="00777C9D" w:rsidRDefault="00777C9D">
          <w:pPr>
            <w:pStyle w:val="Verzeichnis2"/>
            <w:tabs>
              <w:tab w:val="right" w:leader="dot" w:pos="9062"/>
            </w:tabs>
            <w:rPr>
              <w:rFonts w:eastAsiaTheme="minorEastAsia"/>
              <w:noProof/>
              <w:lang w:eastAsia="de-DE"/>
            </w:rPr>
          </w:pPr>
          <w:hyperlink w:anchor="_Toc70165329" w:history="1">
            <w:r w:rsidRPr="00F84428">
              <w:rPr>
                <w:rStyle w:val="Hyperlink"/>
                <w:noProof/>
                <w:lang w:val="en-GB"/>
              </w:rPr>
              <w:t>7.1.3 Interim Conclusion: Turning Place to Space?</w:t>
            </w:r>
            <w:r>
              <w:rPr>
                <w:noProof/>
                <w:webHidden/>
              </w:rPr>
              <w:tab/>
            </w:r>
            <w:r>
              <w:rPr>
                <w:noProof/>
                <w:webHidden/>
              </w:rPr>
              <w:fldChar w:fldCharType="begin"/>
            </w:r>
            <w:r>
              <w:rPr>
                <w:noProof/>
                <w:webHidden/>
              </w:rPr>
              <w:instrText xml:space="preserve"> PAGEREF _Toc70165329 \h </w:instrText>
            </w:r>
            <w:r>
              <w:rPr>
                <w:noProof/>
                <w:webHidden/>
              </w:rPr>
            </w:r>
            <w:r>
              <w:rPr>
                <w:noProof/>
                <w:webHidden/>
              </w:rPr>
              <w:fldChar w:fldCharType="separate"/>
            </w:r>
            <w:r>
              <w:rPr>
                <w:noProof/>
                <w:webHidden/>
              </w:rPr>
              <w:t>15</w:t>
            </w:r>
            <w:r>
              <w:rPr>
                <w:noProof/>
                <w:webHidden/>
              </w:rPr>
              <w:fldChar w:fldCharType="end"/>
            </w:r>
          </w:hyperlink>
        </w:p>
        <w:p w14:paraId="17ED1641" w14:textId="6E4DAB60" w:rsidR="00777C9D" w:rsidRDefault="00777C9D">
          <w:pPr>
            <w:pStyle w:val="Verzeichnis1"/>
            <w:tabs>
              <w:tab w:val="right" w:leader="dot" w:pos="9062"/>
            </w:tabs>
            <w:rPr>
              <w:rFonts w:eastAsiaTheme="minorEastAsia"/>
              <w:noProof/>
              <w:lang w:eastAsia="de-DE"/>
            </w:rPr>
          </w:pPr>
          <w:hyperlink w:anchor="_Toc70165330" w:history="1">
            <w:r w:rsidRPr="00F84428">
              <w:rPr>
                <w:rStyle w:val="Hyperlink"/>
                <w:noProof/>
                <w:lang w:val="en-GB"/>
              </w:rPr>
              <w:t>7.2 Assembling Space: Constructing a House</w:t>
            </w:r>
            <w:r>
              <w:rPr>
                <w:noProof/>
                <w:webHidden/>
              </w:rPr>
              <w:tab/>
            </w:r>
            <w:r>
              <w:rPr>
                <w:noProof/>
                <w:webHidden/>
              </w:rPr>
              <w:fldChar w:fldCharType="begin"/>
            </w:r>
            <w:r>
              <w:rPr>
                <w:noProof/>
                <w:webHidden/>
              </w:rPr>
              <w:instrText xml:space="preserve"> PAGEREF _Toc70165330 \h </w:instrText>
            </w:r>
            <w:r>
              <w:rPr>
                <w:noProof/>
                <w:webHidden/>
              </w:rPr>
            </w:r>
            <w:r>
              <w:rPr>
                <w:noProof/>
                <w:webHidden/>
              </w:rPr>
              <w:fldChar w:fldCharType="separate"/>
            </w:r>
            <w:r>
              <w:rPr>
                <w:noProof/>
                <w:webHidden/>
              </w:rPr>
              <w:t>16</w:t>
            </w:r>
            <w:r>
              <w:rPr>
                <w:noProof/>
                <w:webHidden/>
              </w:rPr>
              <w:fldChar w:fldCharType="end"/>
            </w:r>
          </w:hyperlink>
        </w:p>
        <w:p w14:paraId="7D7B8989" w14:textId="635D96B3" w:rsidR="00777C9D" w:rsidRDefault="00777C9D">
          <w:pPr>
            <w:pStyle w:val="Verzeichnis2"/>
            <w:tabs>
              <w:tab w:val="right" w:leader="dot" w:pos="9062"/>
            </w:tabs>
            <w:rPr>
              <w:rFonts w:eastAsiaTheme="minorEastAsia"/>
              <w:noProof/>
              <w:lang w:eastAsia="de-DE"/>
            </w:rPr>
          </w:pPr>
          <w:hyperlink w:anchor="_Toc70165331" w:history="1">
            <w:r w:rsidRPr="00F84428">
              <w:rPr>
                <w:rStyle w:val="Hyperlink"/>
                <w:noProof/>
                <w:lang w:val="en-GB"/>
              </w:rPr>
              <w:t>7.2.1 The Humanitarian and National Architects</w:t>
            </w:r>
            <w:r>
              <w:rPr>
                <w:noProof/>
                <w:webHidden/>
              </w:rPr>
              <w:tab/>
            </w:r>
            <w:r>
              <w:rPr>
                <w:noProof/>
                <w:webHidden/>
              </w:rPr>
              <w:fldChar w:fldCharType="begin"/>
            </w:r>
            <w:r>
              <w:rPr>
                <w:noProof/>
                <w:webHidden/>
              </w:rPr>
              <w:instrText xml:space="preserve"> PAGEREF _Toc70165331 \h </w:instrText>
            </w:r>
            <w:r>
              <w:rPr>
                <w:noProof/>
                <w:webHidden/>
              </w:rPr>
            </w:r>
            <w:r>
              <w:rPr>
                <w:noProof/>
                <w:webHidden/>
              </w:rPr>
              <w:fldChar w:fldCharType="separate"/>
            </w:r>
            <w:r>
              <w:rPr>
                <w:noProof/>
                <w:webHidden/>
              </w:rPr>
              <w:t>18</w:t>
            </w:r>
            <w:r>
              <w:rPr>
                <w:noProof/>
                <w:webHidden/>
              </w:rPr>
              <w:fldChar w:fldCharType="end"/>
            </w:r>
          </w:hyperlink>
        </w:p>
        <w:p w14:paraId="07584961" w14:textId="76091656" w:rsidR="00777C9D" w:rsidRDefault="00777C9D">
          <w:pPr>
            <w:pStyle w:val="Verzeichnis2"/>
            <w:tabs>
              <w:tab w:val="right" w:leader="dot" w:pos="9062"/>
            </w:tabs>
            <w:rPr>
              <w:rFonts w:eastAsiaTheme="minorEastAsia"/>
              <w:noProof/>
              <w:lang w:eastAsia="de-DE"/>
            </w:rPr>
          </w:pPr>
          <w:hyperlink w:anchor="_Toc70165332" w:history="1">
            <w:r w:rsidRPr="00F84428">
              <w:rPr>
                <w:rStyle w:val="Hyperlink"/>
                <w:rFonts w:eastAsia="Times New Roman"/>
                <w:noProof/>
                <w:lang w:val="en-GB" w:eastAsia="de-DE"/>
              </w:rPr>
              <w:t>7.2.2 Refugees as Constructors</w:t>
            </w:r>
            <w:r>
              <w:rPr>
                <w:noProof/>
                <w:webHidden/>
              </w:rPr>
              <w:tab/>
            </w:r>
            <w:r>
              <w:rPr>
                <w:noProof/>
                <w:webHidden/>
              </w:rPr>
              <w:fldChar w:fldCharType="begin"/>
            </w:r>
            <w:r>
              <w:rPr>
                <w:noProof/>
                <w:webHidden/>
              </w:rPr>
              <w:instrText xml:space="preserve"> PAGEREF _Toc70165332 \h </w:instrText>
            </w:r>
            <w:r>
              <w:rPr>
                <w:noProof/>
                <w:webHidden/>
              </w:rPr>
            </w:r>
            <w:r>
              <w:rPr>
                <w:noProof/>
                <w:webHidden/>
              </w:rPr>
              <w:fldChar w:fldCharType="separate"/>
            </w:r>
            <w:r>
              <w:rPr>
                <w:noProof/>
                <w:webHidden/>
              </w:rPr>
              <w:t>20</w:t>
            </w:r>
            <w:r>
              <w:rPr>
                <w:noProof/>
                <w:webHidden/>
              </w:rPr>
              <w:fldChar w:fldCharType="end"/>
            </w:r>
          </w:hyperlink>
        </w:p>
        <w:p w14:paraId="6103C469" w14:textId="0BDB7E96" w:rsidR="00777C9D" w:rsidRDefault="00777C9D">
          <w:pPr>
            <w:pStyle w:val="Verzeichnis2"/>
            <w:tabs>
              <w:tab w:val="right" w:leader="dot" w:pos="9062"/>
            </w:tabs>
            <w:rPr>
              <w:rFonts w:eastAsiaTheme="minorEastAsia"/>
              <w:noProof/>
              <w:lang w:eastAsia="de-DE"/>
            </w:rPr>
          </w:pPr>
          <w:hyperlink w:anchor="_Toc70165333" w:history="1">
            <w:r w:rsidRPr="00F84428">
              <w:rPr>
                <w:rStyle w:val="Hyperlink"/>
                <w:noProof/>
                <w:lang w:val="en-GB"/>
              </w:rPr>
              <w:t>7.2.3 Refugees as Painters</w:t>
            </w:r>
            <w:r>
              <w:rPr>
                <w:noProof/>
                <w:webHidden/>
              </w:rPr>
              <w:tab/>
            </w:r>
            <w:r>
              <w:rPr>
                <w:noProof/>
                <w:webHidden/>
              </w:rPr>
              <w:fldChar w:fldCharType="begin"/>
            </w:r>
            <w:r>
              <w:rPr>
                <w:noProof/>
                <w:webHidden/>
              </w:rPr>
              <w:instrText xml:space="preserve"> PAGEREF _Toc70165333 \h </w:instrText>
            </w:r>
            <w:r>
              <w:rPr>
                <w:noProof/>
                <w:webHidden/>
              </w:rPr>
            </w:r>
            <w:r>
              <w:rPr>
                <w:noProof/>
                <w:webHidden/>
              </w:rPr>
              <w:fldChar w:fldCharType="separate"/>
            </w:r>
            <w:r>
              <w:rPr>
                <w:noProof/>
                <w:webHidden/>
              </w:rPr>
              <w:t>24</w:t>
            </w:r>
            <w:r>
              <w:rPr>
                <w:noProof/>
                <w:webHidden/>
              </w:rPr>
              <w:fldChar w:fldCharType="end"/>
            </w:r>
          </w:hyperlink>
        </w:p>
        <w:p w14:paraId="6892D67F" w14:textId="4A83C230" w:rsidR="00777C9D" w:rsidRDefault="00777C9D">
          <w:pPr>
            <w:pStyle w:val="Verzeichnis2"/>
            <w:tabs>
              <w:tab w:val="right" w:leader="dot" w:pos="9062"/>
            </w:tabs>
            <w:rPr>
              <w:rFonts w:eastAsiaTheme="minorEastAsia"/>
              <w:noProof/>
              <w:lang w:eastAsia="de-DE"/>
            </w:rPr>
          </w:pPr>
          <w:hyperlink w:anchor="_Toc70165334" w:history="1">
            <w:r w:rsidRPr="00F84428">
              <w:rPr>
                <w:rStyle w:val="Hyperlink"/>
                <w:noProof/>
                <w:lang w:val="en-GB"/>
              </w:rPr>
              <w:t>7.2.4 Collision of Planning and Practice: Between Temporary Housing and Permanent Living</w:t>
            </w:r>
            <w:r>
              <w:rPr>
                <w:noProof/>
                <w:webHidden/>
              </w:rPr>
              <w:tab/>
            </w:r>
            <w:r>
              <w:rPr>
                <w:noProof/>
                <w:webHidden/>
              </w:rPr>
              <w:fldChar w:fldCharType="begin"/>
            </w:r>
            <w:r>
              <w:rPr>
                <w:noProof/>
                <w:webHidden/>
              </w:rPr>
              <w:instrText xml:space="preserve"> PAGEREF _Toc70165334 \h </w:instrText>
            </w:r>
            <w:r>
              <w:rPr>
                <w:noProof/>
                <w:webHidden/>
              </w:rPr>
            </w:r>
            <w:r>
              <w:rPr>
                <w:noProof/>
                <w:webHidden/>
              </w:rPr>
              <w:fldChar w:fldCharType="separate"/>
            </w:r>
            <w:r>
              <w:rPr>
                <w:noProof/>
                <w:webHidden/>
              </w:rPr>
              <w:t>28</w:t>
            </w:r>
            <w:r>
              <w:rPr>
                <w:noProof/>
                <w:webHidden/>
              </w:rPr>
              <w:fldChar w:fldCharType="end"/>
            </w:r>
          </w:hyperlink>
        </w:p>
        <w:p w14:paraId="643BA49F" w14:textId="6D18968E" w:rsidR="00777C9D" w:rsidRDefault="00777C9D">
          <w:pPr>
            <w:pStyle w:val="Verzeichnis1"/>
            <w:tabs>
              <w:tab w:val="right" w:leader="dot" w:pos="9062"/>
            </w:tabs>
            <w:rPr>
              <w:rFonts w:eastAsiaTheme="minorEastAsia"/>
              <w:noProof/>
              <w:lang w:eastAsia="de-DE"/>
            </w:rPr>
          </w:pPr>
          <w:hyperlink w:anchor="_Toc70165335" w:history="1">
            <w:r w:rsidRPr="00F84428">
              <w:rPr>
                <w:rStyle w:val="Hyperlink"/>
                <w:noProof/>
                <w:lang w:val="en-GB"/>
              </w:rPr>
              <w:t>7.3 Conclusion</w:t>
            </w:r>
            <w:r>
              <w:rPr>
                <w:noProof/>
                <w:webHidden/>
              </w:rPr>
              <w:tab/>
            </w:r>
            <w:r>
              <w:rPr>
                <w:noProof/>
                <w:webHidden/>
              </w:rPr>
              <w:fldChar w:fldCharType="begin"/>
            </w:r>
            <w:r>
              <w:rPr>
                <w:noProof/>
                <w:webHidden/>
              </w:rPr>
              <w:instrText xml:space="preserve"> PAGEREF _Toc70165335 \h </w:instrText>
            </w:r>
            <w:r>
              <w:rPr>
                <w:noProof/>
                <w:webHidden/>
              </w:rPr>
            </w:r>
            <w:r>
              <w:rPr>
                <w:noProof/>
                <w:webHidden/>
              </w:rPr>
              <w:fldChar w:fldCharType="separate"/>
            </w:r>
            <w:r>
              <w:rPr>
                <w:noProof/>
                <w:webHidden/>
              </w:rPr>
              <w:t>29</w:t>
            </w:r>
            <w:r>
              <w:rPr>
                <w:noProof/>
                <w:webHidden/>
              </w:rPr>
              <w:fldChar w:fldCharType="end"/>
            </w:r>
          </w:hyperlink>
        </w:p>
        <w:p w14:paraId="5F274379" w14:textId="52E02FE7" w:rsidR="00777C9D" w:rsidRDefault="00777C9D">
          <w:pPr>
            <w:pStyle w:val="Verzeichnis1"/>
            <w:tabs>
              <w:tab w:val="right" w:leader="dot" w:pos="9062"/>
            </w:tabs>
            <w:rPr>
              <w:rFonts w:eastAsiaTheme="minorEastAsia"/>
              <w:noProof/>
              <w:lang w:eastAsia="de-DE"/>
            </w:rPr>
          </w:pPr>
          <w:hyperlink w:anchor="_Toc70165336" w:history="1">
            <w:r w:rsidRPr="00F84428">
              <w:rPr>
                <w:rStyle w:val="Hyperlink"/>
                <w:noProof/>
                <w:lang w:val="en-GB"/>
              </w:rPr>
              <w:t>References</w:t>
            </w:r>
            <w:r>
              <w:rPr>
                <w:noProof/>
                <w:webHidden/>
              </w:rPr>
              <w:tab/>
            </w:r>
            <w:r>
              <w:rPr>
                <w:noProof/>
                <w:webHidden/>
              </w:rPr>
              <w:fldChar w:fldCharType="begin"/>
            </w:r>
            <w:r>
              <w:rPr>
                <w:noProof/>
                <w:webHidden/>
              </w:rPr>
              <w:instrText xml:space="preserve"> PAGEREF _Toc70165336 \h </w:instrText>
            </w:r>
            <w:r>
              <w:rPr>
                <w:noProof/>
                <w:webHidden/>
              </w:rPr>
            </w:r>
            <w:r>
              <w:rPr>
                <w:noProof/>
                <w:webHidden/>
              </w:rPr>
              <w:fldChar w:fldCharType="separate"/>
            </w:r>
            <w:r>
              <w:rPr>
                <w:noProof/>
                <w:webHidden/>
              </w:rPr>
              <w:t>31</w:t>
            </w:r>
            <w:r>
              <w:rPr>
                <w:noProof/>
                <w:webHidden/>
              </w:rPr>
              <w:fldChar w:fldCharType="end"/>
            </w:r>
          </w:hyperlink>
        </w:p>
        <w:p w14:paraId="5BC37581" w14:textId="00545F63" w:rsidR="00B75D8F" w:rsidRDefault="00B75D8F">
          <w:r>
            <w:rPr>
              <w:b/>
              <w:bCs/>
            </w:rPr>
            <w:fldChar w:fldCharType="end"/>
          </w:r>
        </w:p>
      </w:sdtContent>
    </w:sdt>
    <w:p w14:paraId="1553A650" w14:textId="77777777" w:rsidR="00316010" w:rsidRPr="005B2017" w:rsidRDefault="00316010" w:rsidP="0050252A">
      <w:pPr>
        <w:pStyle w:val="berschrift1"/>
        <w:rPr>
          <w:lang w:val="en-GB"/>
        </w:rPr>
      </w:pPr>
    </w:p>
    <w:p w14:paraId="00143C41" w14:textId="4D062399" w:rsidR="0050252A" w:rsidRPr="001C3C51" w:rsidRDefault="0050252A" w:rsidP="0050252A">
      <w:pPr>
        <w:pStyle w:val="berschrift1"/>
        <w:rPr>
          <w:lang w:val="en-GB"/>
        </w:rPr>
      </w:pPr>
      <w:bookmarkStart w:id="0" w:name="_Toc70165322"/>
      <w:r w:rsidRPr="001C3C51">
        <w:rPr>
          <w:rStyle w:val="berschrift2Zchn"/>
          <w:sz w:val="32"/>
          <w:szCs w:val="32"/>
          <w:lang w:val="en-GB"/>
        </w:rPr>
        <w:t>7. MATERIAL LANDSCAPING OF KYAKA II</w:t>
      </w:r>
      <w:bookmarkEnd w:id="0"/>
    </w:p>
    <w:p w14:paraId="3093B384" w14:textId="77777777" w:rsidR="00316010" w:rsidRDefault="00316010" w:rsidP="00BB43BB">
      <w:pPr>
        <w:autoSpaceDE w:val="0"/>
        <w:autoSpaceDN w:val="0"/>
        <w:adjustRightInd w:val="0"/>
        <w:spacing w:after="0" w:line="360" w:lineRule="auto"/>
        <w:jc w:val="both"/>
        <w:rPr>
          <w:rFonts w:ascii="Times New Roman" w:hAnsi="Times New Roman" w:cs="Times New Roman"/>
          <w:sz w:val="24"/>
          <w:szCs w:val="24"/>
          <w:lang w:val="en-GB"/>
        </w:rPr>
      </w:pPr>
    </w:p>
    <w:p w14:paraId="670D8D93" w14:textId="3323E2A1" w:rsidR="00EC7AEF" w:rsidRPr="00875019" w:rsidRDefault="00C01A01" w:rsidP="00EC7AEF">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color w:val="000000"/>
          <w:sz w:val="24"/>
          <w:szCs w:val="24"/>
          <w:lang w:val="en-GB"/>
        </w:rPr>
        <w:t>Generally, s</w:t>
      </w:r>
      <w:r w:rsidRPr="00C01A01">
        <w:rPr>
          <w:rFonts w:ascii="Times New Roman" w:hAnsi="Times New Roman" w:cs="Times New Roman"/>
          <w:color w:val="000000"/>
          <w:sz w:val="24"/>
          <w:szCs w:val="24"/>
          <w:lang w:val="en-GB"/>
        </w:rPr>
        <w:t xml:space="preserve">pace rests on </w:t>
      </w:r>
      <w:r w:rsidR="009A476F">
        <w:rPr>
          <w:rFonts w:ascii="Times New Roman" w:hAnsi="Times New Roman" w:cs="Times New Roman"/>
          <w:color w:val="000000"/>
          <w:sz w:val="24"/>
          <w:szCs w:val="24"/>
          <w:lang w:val="en-GB"/>
        </w:rPr>
        <w:t xml:space="preserve">the formation of relations as a </w:t>
      </w:r>
      <w:r w:rsidRPr="00C01A01">
        <w:rPr>
          <w:rFonts w:ascii="Times New Roman" w:hAnsi="Times New Roman" w:cs="Times New Roman"/>
          <w:color w:val="000000"/>
          <w:sz w:val="24"/>
          <w:szCs w:val="24"/>
          <w:lang w:val="en-GB"/>
        </w:rPr>
        <w:t>symbolic process which in itself ha</w:t>
      </w:r>
      <w:r w:rsidR="00A2300E">
        <w:rPr>
          <w:rFonts w:ascii="Times New Roman" w:hAnsi="Times New Roman" w:cs="Times New Roman"/>
          <w:color w:val="000000"/>
          <w:sz w:val="24"/>
          <w:szCs w:val="24"/>
          <w:lang w:val="en-GB"/>
        </w:rPr>
        <w:t>s</w:t>
      </w:r>
      <w:r w:rsidRPr="00C01A01">
        <w:rPr>
          <w:rFonts w:ascii="Times New Roman" w:hAnsi="Times New Roman" w:cs="Times New Roman"/>
          <w:color w:val="000000"/>
          <w:sz w:val="24"/>
          <w:szCs w:val="24"/>
          <w:lang w:val="en-GB"/>
        </w:rPr>
        <w:t xml:space="preserve"> “</w:t>
      </w:r>
      <w:r w:rsidRPr="00C01A01">
        <w:rPr>
          <w:rFonts w:ascii="Times New Roman" w:hAnsi="Times New Roman" w:cs="Times New Roman"/>
          <w:sz w:val="24"/>
          <w:szCs w:val="24"/>
          <w:lang w:val="en-GB"/>
        </w:rPr>
        <w:t xml:space="preserve">no materiality in the sense of a physical </w:t>
      </w:r>
      <w:r w:rsidR="00D07C54">
        <w:rPr>
          <w:rFonts w:ascii="Times New Roman" w:hAnsi="Times New Roman" w:cs="Times New Roman"/>
          <w:sz w:val="24"/>
          <w:szCs w:val="24"/>
          <w:lang w:val="en-GB"/>
        </w:rPr>
        <w:t>s</w:t>
      </w:r>
      <w:r w:rsidRPr="00C01A01">
        <w:rPr>
          <w:rFonts w:ascii="Times New Roman" w:hAnsi="Times New Roman" w:cs="Times New Roman"/>
          <w:sz w:val="24"/>
          <w:szCs w:val="24"/>
          <w:lang w:val="en-GB"/>
        </w:rPr>
        <w:t xml:space="preserve">ubstrate” </w:t>
      </w:r>
      <w:r w:rsidR="00F42854">
        <w:rPr>
          <w:rFonts w:ascii="Times New Roman" w:hAnsi="Times New Roman" w:cs="Times New Roman"/>
          <w:sz w:val="24"/>
          <w:szCs w:val="24"/>
          <w:lang w:val="en-GB"/>
        </w:rPr>
        <w:fldChar w:fldCharType="begin"/>
      </w:r>
      <w:r w:rsidR="00F42854">
        <w:rPr>
          <w:rFonts w:ascii="Times New Roman" w:hAnsi="Times New Roman" w:cs="Times New Roman"/>
          <w:sz w:val="24"/>
          <w:szCs w:val="24"/>
          <w:lang w:val="en-GB"/>
        </w:rPr>
        <w:instrText xml:space="preserve"> ADDIN EN.CITE &lt;EndNote&gt;&lt;Cite&gt;&lt;Author&gt;Löw&lt;/Author&gt;&lt;Year&gt;2016&lt;/Year&gt;&lt;RecNum&gt;3115&lt;/RecNum&gt;&lt;Pages&gt;192&lt;/Pages&gt;&lt;DisplayText&gt;(Löw 2016: 192)&lt;/DisplayText&gt;&lt;record&gt;&lt;rec-number&gt;3115&lt;/rec-number&gt;&lt;foreign-keys&gt;&lt;key app="EN" db-id="2dawt5xe75pd9ie5eexvevei9vzsxawxzers" timestamp="1521453472"&gt;3115&lt;/key&gt;&lt;/foreign-keys&gt;&lt;ref-type name="Book"&gt;6&lt;/ref-type&gt;&lt;contributors&gt;&lt;authors&gt;&lt;author&gt;Löw, Martina&lt;/author&gt;&lt;/authors&gt;&lt;/contributors&gt;&lt;titles&gt;&lt;title&gt;The Sociology of Space: Materiality, Social Structures, and Action&lt;/title&gt;&lt;/titles&gt;&lt;dates&gt;&lt;year&gt;2016&lt;/year&gt;&lt;/dates&gt;&lt;publisher&gt;Springer&lt;/publisher&gt;&lt;isbn&gt;1349695688&lt;/isbn&gt;&lt;urls&gt;&lt;/urls&gt;&lt;/record&gt;&lt;/Cite&gt;&lt;/EndNote&gt;</w:instrText>
      </w:r>
      <w:r w:rsidR="00F42854">
        <w:rPr>
          <w:rFonts w:ascii="Times New Roman" w:hAnsi="Times New Roman" w:cs="Times New Roman"/>
          <w:sz w:val="24"/>
          <w:szCs w:val="24"/>
          <w:lang w:val="en-GB"/>
        </w:rPr>
        <w:fldChar w:fldCharType="separate"/>
      </w:r>
      <w:r w:rsidR="00F42854">
        <w:rPr>
          <w:rFonts w:ascii="Times New Roman" w:hAnsi="Times New Roman" w:cs="Times New Roman"/>
          <w:noProof/>
          <w:sz w:val="24"/>
          <w:szCs w:val="24"/>
          <w:lang w:val="en-GB"/>
        </w:rPr>
        <w:t>(Löw 2016: 192)</w:t>
      </w:r>
      <w:r w:rsidR="00F42854">
        <w:rPr>
          <w:rFonts w:ascii="Times New Roman" w:hAnsi="Times New Roman" w:cs="Times New Roman"/>
          <w:sz w:val="24"/>
          <w:szCs w:val="24"/>
          <w:lang w:val="en-GB"/>
        </w:rPr>
        <w:fldChar w:fldCharType="end"/>
      </w:r>
      <w:r w:rsidRPr="00C01A01">
        <w:rPr>
          <w:rFonts w:ascii="Times New Roman" w:hAnsi="Times New Roman" w:cs="Times New Roman"/>
          <w:sz w:val="24"/>
          <w:szCs w:val="24"/>
          <w:lang w:val="en-GB"/>
        </w:rPr>
        <w:t xml:space="preserve"> but is composed </w:t>
      </w:r>
      <w:r w:rsidR="0052218C">
        <w:rPr>
          <w:rFonts w:ascii="Times New Roman" w:hAnsi="Times New Roman" w:cs="Times New Roman"/>
          <w:sz w:val="24"/>
          <w:szCs w:val="24"/>
          <w:lang w:val="en-GB"/>
        </w:rPr>
        <w:t>of</w:t>
      </w:r>
      <w:r w:rsidRPr="00C01A01">
        <w:rPr>
          <w:rFonts w:ascii="Times New Roman" w:hAnsi="Times New Roman" w:cs="Times New Roman"/>
          <w:sz w:val="24"/>
          <w:szCs w:val="24"/>
          <w:lang w:val="en-GB"/>
        </w:rPr>
        <w:t xml:space="preserve"> elements di</w:t>
      </w:r>
      <w:r w:rsidRPr="003A7B56">
        <w:rPr>
          <w:rFonts w:ascii="Times New Roman" w:hAnsi="Times New Roman" w:cs="Times New Roman"/>
          <w:sz w:val="24"/>
          <w:szCs w:val="24"/>
          <w:lang w:val="en-GB"/>
        </w:rPr>
        <w:t xml:space="preserve">splaying materiality. </w:t>
      </w:r>
      <w:r w:rsidR="003A187C" w:rsidRPr="003A7B56">
        <w:rPr>
          <w:rFonts w:ascii="Times New Roman" w:hAnsi="Times New Roman" w:cs="Times New Roman"/>
          <w:sz w:val="24"/>
          <w:szCs w:val="24"/>
          <w:lang w:val="en-GB"/>
        </w:rPr>
        <w:t>I hereby refrain from going into detai</w:t>
      </w:r>
      <w:r w:rsidR="00875019" w:rsidRPr="003A7B56">
        <w:rPr>
          <w:rFonts w:ascii="Times New Roman" w:hAnsi="Times New Roman" w:cs="Times New Roman"/>
          <w:sz w:val="24"/>
          <w:szCs w:val="24"/>
          <w:lang w:val="en-GB"/>
        </w:rPr>
        <w:t xml:space="preserve">l into what has been framed as a </w:t>
      </w:r>
      <w:r w:rsidR="00A2300E" w:rsidRPr="003A7B56">
        <w:rPr>
          <w:rFonts w:ascii="Times New Roman" w:hAnsi="Times New Roman" w:cs="Times New Roman"/>
          <w:sz w:val="24"/>
          <w:szCs w:val="24"/>
          <w:lang w:val="en-GB"/>
        </w:rPr>
        <w:t xml:space="preserve">“material turn” in social science </w:t>
      </w:r>
      <w:r w:rsidR="00A2300E" w:rsidRPr="003A7B56">
        <w:rPr>
          <w:rFonts w:ascii="Times New Roman" w:hAnsi="Times New Roman" w:cs="Times New Roman"/>
          <w:sz w:val="24"/>
          <w:szCs w:val="24"/>
          <w:lang w:val="en-GB"/>
        </w:rPr>
        <w:fldChar w:fldCharType="begin"/>
      </w:r>
      <w:r w:rsidR="003A7B56" w:rsidRPr="003A7B56">
        <w:rPr>
          <w:rFonts w:ascii="Times New Roman" w:hAnsi="Times New Roman" w:cs="Times New Roman"/>
          <w:sz w:val="24"/>
          <w:szCs w:val="24"/>
          <w:lang w:val="en-GB"/>
        </w:rPr>
        <w:instrText xml:space="preserve"> ADDIN EN.CITE &lt;EndNote&gt;&lt;Cite&gt;&lt;Author&gt;Bennett&lt;/Author&gt;&lt;Year&gt;2013&lt;/Year&gt;&lt;RecNum&gt;3337&lt;/RecNum&gt;&lt;Prefix&gt;e.g. &lt;/Prefix&gt;&lt;DisplayText&gt;(e.g. Bennett and Joyce 2013, Hicks 2010)&lt;/DisplayText&gt;&lt;record&gt;&lt;rec-number&gt;3337&lt;/rec-number&gt;&lt;foreign-keys&gt;&lt;key app="EN" db-id="2dawt5xe75pd9ie5eexvevei9vzsxawxzers" timestamp="1619114816"&gt;3337&lt;/key&gt;&lt;/foreign-keys&gt;&lt;ref-type name="Book"&gt;6&lt;/ref-type&gt;&lt;contributors&gt;&lt;authors&gt;&lt;author&gt;Bennett, Tony&lt;/author&gt;&lt;author&gt;Joyce, Patrick&lt;/author&gt;&lt;/authors&gt;&lt;/contributors&gt;&lt;titles&gt;&lt;title&gt;Material powers: Cultural studies, history and the material turn&lt;/title&gt;&lt;/titles&gt;&lt;dates&gt;&lt;year&gt;2013&lt;/year&gt;&lt;/dates&gt;&lt;publisher&gt;Routledge&lt;/publisher&gt;&lt;isbn&gt;113401516X&lt;/isbn&gt;&lt;urls&gt;&lt;/urls&gt;&lt;/record&gt;&lt;/Cite&gt;&lt;Cite&gt;&lt;Author&gt;Hicks&lt;/Author&gt;&lt;Year&gt;2010&lt;/Year&gt;&lt;RecNum&gt;3338&lt;/RecNum&gt;&lt;record&gt;&lt;rec-number&gt;3338&lt;/rec-number&gt;&lt;foreign-keys&gt;&lt;key app="EN" db-id="2dawt5xe75pd9ie5eexvevei9vzsxawxzers" timestamp="1619172722"&gt;3338&lt;/key&gt;&lt;/foreign-keys&gt;&lt;ref-type name="Journal Article"&gt;17&lt;/ref-type&gt;&lt;contributors&gt;&lt;authors&gt;&lt;author&gt;Hicks, Dan&lt;/author&gt;&lt;/authors&gt;&lt;/contributors&gt;&lt;titles&gt;&lt;title&gt;The material-cultural turn&lt;/title&gt;&lt;secondary-title&gt;The Oxford handbook of material culture studies&lt;/secondary-title&gt;&lt;/titles&gt;&lt;periodical&gt;&lt;full-title&gt;The Oxford handbook of material culture studies&lt;/full-title&gt;&lt;/periodical&gt;&lt;pages&gt;25-98&lt;/pages&gt;&lt;dates&gt;&lt;year&gt;2010&lt;/year&gt;&lt;/dates&gt;&lt;urls&gt;&lt;/urls&gt;&lt;/record&gt;&lt;/Cite&gt;&lt;/EndNote&gt;</w:instrText>
      </w:r>
      <w:r w:rsidR="00A2300E" w:rsidRPr="003A7B56">
        <w:rPr>
          <w:rFonts w:ascii="Times New Roman" w:hAnsi="Times New Roman" w:cs="Times New Roman"/>
          <w:sz w:val="24"/>
          <w:szCs w:val="24"/>
          <w:lang w:val="en-GB"/>
        </w:rPr>
        <w:fldChar w:fldCharType="separate"/>
      </w:r>
      <w:r w:rsidR="003A7B56" w:rsidRPr="003A7B56">
        <w:rPr>
          <w:rFonts w:ascii="Times New Roman" w:hAnsi="Times New Roman" w:cs="Times New Roman"/>
          <w:noProof/>
          <w:sz w:val="24"/>
          <w:szCs w:val="24"/>
          <w:lang w:val="en-GB"/>
        </w:rPr>
        <w:t>(e.g. Bennett and Joyce 2013, Hicks 2010)</w:t>
      </w:r>
      <w:r w:rsidR="00A2300E" w:rsidRPr="003A7B56">
        <w:rPr>
          <w:rFonts w:ascii="Times New Roman" w:hAnsi="Times New Roman" w:cs="Times New Roman"/>
          <w:sz w:val="24"/>
          <w:szCs w:val="24"/>
          <w:lang w:val="en-GB"/>
        </w:rPr>
        <w:fldChar w:fldCharType="end"/>
      </w:r>
      <w:r w:rsidR="00506FB2" w:rsidRPr="003A7B56">
        <w:rPr>
          <w:rFonts w:ascii="Times New Roman" w:hAnsi="Times New Roman" w:cs="Times New Roman"/>
          <w:sz w:val="24"/>
          <w:szCs w:val="24"/>
          <w:lang w:val="en-GB"/>
        </w:rPr>
        <w:t>, encompassing the focus on material culture</w:t>
      </w:r>
      <w:r w:rsidR="003A7B56" w:rsidRPr="003A7B56">
        <w:rPr>
          <w:rFonts w:ascii="Times New Roman" w:hAnsi="Times New Roman" w:cs="Times New Roman"/>
          <w:sz w:val="24"/>
          <w:szCs w:val="24"/>
          <w:lang w:val="en-GB"/>
        </w:rPr>
        <w:t xml:space="preserve"> </w:t>
      </w:r>
      <w:r w:rsidR="003A7B56" w:rsidRPr="003A7B56">
        <w:rPr>
          <w:rFonts w:ascii="Times New Roman" w:hAnsi="Times New Roman" w:cs="Times New Roman"/>
          <w:sz w:val="24"/>
          <w:szCs w:val="24"/>
          <w:lang w:val="en-GB"/>
        </w:rPr>
        <w:fldChar w:fldCharType="begin"/>
      </w:r>
      <w:r w:rsidR="003A7B56" w:rsidRPr="003A7B56">
        <w:rPr>
          <w:rFonts w:ascii="Times New Roman" w:hAnsi="Times New Roman" w:cs="Times New Roman"/>
          <w:sz w:val="24"/>
          <w:szCs w:val="24"/>
          <w:lang w:val="en-GB"/>
        </w:rPr>
        <w:instrText xml:space="preserve"> ADDIN EN.CITE &lt;EndNote&gt;&lt;Cite&gt;&lt;Author&gt;Appadurai&lt;/Author&gt;&lt;Year&gt;1988&lt;/Year&gt;&lt;RecNum&gt;3339&lt;/RecNum&gt;&lt;Prefix&gt;e.g. prominently represented by &lt;/Prefix&gt;&lt;DisplayText&gt;(e.g. prominently represented by Appadurai 1988)&lt;/DisplayText&gt;&lt;record&gt;&lt;rec-number&gt;3339&lt;/rec-number&gt;&lt;foreign-keys&gt;&lt;key app="EN" db-id="2dawt5xe75pd9ie5eexvevei9vzsxawxzers" timestamp="1619186079"&gt;3339&lt;/key&gt;&lt;/foreign-keys&gt;&lt;ref-type name="Book"&gt;6&lt;/ref-type&gt;&lt;contributors&gt;&lt;authors&gt;&lt;author&gt;Appadurai, Arjun&lt;/author&gt;&lt;/authors&gt;&lt;/contributors&gt;&lt;titles&gt;&lt;title&gt;The social life of things: Commodities in cultural perspective&lt;/title&gt;&lt;/titles&gt;&lt;dates&gt;&lt;year&gt;1988&lt;/year&gt;&lt;/dates&gt;&lt;publisher&gt;Cambridge University Press&lt;/publisher&gt;&lt;isbn&gt;0521357268&lt;/isbn&gt;&lt;urls&gt;&lt;/urls&gt;&lt;/record&gt;&lt;/Cite&gt;&lt;/EndNote&gt;</w:instrText>
      </w:r>
      <w:r w:rsidR="003A7B56" w:rsidRPr="003A7B56">
        <w:rPr>
          <w:rFonts w:ascii="Times New Roman" w:hAnsi="Times New Roman" w:cs="Times New Roman"/>
          <w:sz w:val="24"/>
          <w:szCs w:val="24"/>
          <w:lang w:val="en-GB"/>
        </w:rPr>
        <w:fldChar w:fldCharType="separate"/>
      </w:r>
      <w:r w:rsidR="003A7B56" w:rsidRPr="003A7B56">
        <w:rPr>
          <w:rFonts w:ascii="Times New Roman" w:hAnsi="Times New Roman" w:cs="Times New Roman"/>
          <w:noProof/>
          <w:sz w:val="24"/>
          <w:szCs w:val="24"/>
          <w:lang w:val="en-GB"/>
        </w:rPr>
        <w:t>(e.g. prominently represented by Appadurai 1988)</w:t>
      </w:r>
      <w:r w:rsidR="003A7B56" w:rsidRPr="003A7B56">
        <w:rPr>
          <w:rFonts w:ascii="Times New Roman" w:hAnsi="Times New Roman" w:cs="Times New Roman"/>
          <w:sz w:val="24"/>
          <w:szCs w:val="24"/>
          <w:lang w:val="en-GB"/>
        </w:rPr>
        <w:fldChar w:fldCharType="end"/>
      </w:r>
      <w:r w:rsidR="00875019" w:rsidRPr="003A7B56">
        <w:rPr>
          <w:rFonts w:ascii="Times New Roman" w:hAnsi="Times New Roman" w:cs="Times New Roman"/>
          <w:sz w:val="24"/>
          <w:szCs w:val="24"/>
          <w:lang w:val="en-GB"/>
        </w:rPr>
        <w:t xml:space="preserve"> </w:t>
      </w:r>
      <w:r w:rsidR="00506FB2" w:rsidRPr="003A7B56">
        <w:rPr>
          <w:rFonts w:ascii="Times New Roman" w:hAnsi="Times New Roman" w:cs="Times New Roman"/>
          <w:sz w:val="24"/>
          <w:szCs w:val="24"/>
          <w:lang w:val="en-GB"/>
        </w:rPr>
        <w:t>and the agency of things</w:t>
      </w:r>
      <w:r w:rsidR="003A7B56" w:rsidRPr="003A7B56">
        <w:rPr>
          <w:rFonts w:ascii="Times New Roman" w:hAnsi="Times New Roman" w:cs="Times New Roman"/>
          <w:sz w:val="24"/>
          <w:szCs w:val="24"/>
          <w:lang w:val="en-GB"/>
        </w:rPr>
        <w:t xml:space="preserve"> </w:t>
      </w:r>
      <w:r w:rsidR="003A7B56" w:rsidRPr="003A7B56">
        <w:rPr>
          <w:rFonts w:ascii="Times New Roman" w:hAnsi="Times New Roman" w:cs="Times New Roman"/>
          <w:sz w:val="24"/>
          <w:szCs w:val="24"/>
          <w:lang w:val="en-GB"/>
        </w:rPr>
        <w:fldChar w:fldCharType="begin"/>
      </w:r>
      <w:r w:rsidR="003A7B56" w:rsidRPr="003A7B56">
        <w:rPr>
          <w:rFonts w:ascii="Times New Roman" w:hAnsi="Times New Roman" w:cs="Times New Roman"/>
          <w:sz w:val="24"/>
          <w:szCs w:val="24"/>
          <w:lang w:val="en-GB"/>
        </w:rPr>
        <w:instrText xml:space="preserve"> ADDIN EN.CITE &lt;EndNote&gt;&lt;Cite&gt;&lt;Author&gt;Latour&lt;/Author&gt;&lt;Year&gt;2005&lt;/Year&gt;&lt;RecNum&gt;3152&lt;/RecNum&gt;&lt;Prefix&gt;prominently represented by &lt;/Prefix&gt;&lt;DisplayText&gt;(prominently represented by Latour 2005)&lt;/DisplayText&gt;&lt;record&gt;&lt;rec-number&gt;3152&lt;/rec-number&gt;&lt;foreign-keys&gt;&lt;key app="EN" db-id="2dawt5xe75pd9ie5eexvevei9vzsxawxzers" timestamp="1541598634"&gt;3152&lt;/key&gt;&lt;/foreign-keys&gt;&lt;ref-type name="Book"&gt;6&lt;/ref-type&gt;&lt;contributors&gt;&lt;authors&gt;&lt;author&gt;Latour, Bruno&lt;/author&gt;&lt;/authors&gt;&lt;/contributors&gt;&lt;titles&gt;&lt;title&gt;Reassembling the social: An introduction to actor-network-theory&lt;/title&gt;&lt;/titles&gt;&lt;dates&gt;&lt;year&gt;2005&lt;/year&gt;&lt;/dates&gt;&lt;publisher&gt;Oxford university press&lt;/publisher&gt;&lt;isbn&gt;0199256047&lt;/isbn&gt;&lt;urls&gt;&lt;/urls&gt;&lt;/record&gt;&lt;/Cite&gt;&lt;/EndNote&gt;</w:instrText>
      </w:r>
      <w:r w:rsidR="003A7B56" w:rsidRPr="003A7B56">
        <w:rPr>
          <w:rFonts w:ascii="Times New Roman" w:hAnsi="Times New Roman" w:cs="Times New Roman"/>
          <w:sz w:val="24"/>
          <w:szCs w:val="24"/>
          <w:lang w:val="en-GB"/>
        </w:rPr>
        <w:fldChar w:fldCharType="separate"/>
      </w:r>
      <w:r w:rsidR="003A7B56" w:rsidRPr="003A7B56">
        <w:rPr>
          <w:rFonts w:ascii="Times New Roman" w:hAnsi="Times New Roman" w:cs="Times New Roman"/>
          <w:noProof/>
          <w:sz w:val="24"/>
          <w:szCs w:val="24"/>
          <w:lang w:val="en-GB"/>
        </w:rPr>
        <w:t>(prominently represented by Latour 2005)</w:t>
      </w:r>
      <w:r w:rsidR="003A7B56" w:rsidRPr="003A7B56">
        <w:rPr>
          <w:rFonts w:ascii="Times New Roman" w:hAnsi="Times New Roman" w:cs="Times New Roman"/>
          <w:sz w:val="24"/>
          <w:szCs w:val="24"/>
          <w:lang w:val="en-GB"/>
        </w:rPr>
        <w:fldChar w:fldCharType="end"/>
      </w:r>
      <w:r w:rsidR="00875019">
        <w:rPr>
          <w:rFonts w:ascii="Times New Roman" w:hAnsi="Times New Roman" w:cs="Times New Roman"/>
          <w:sz w:val="24"/>
          <w:szCs w:val="24"/>
          <w:lang w:val="en-GB"/>
        </w:rPr>
        <w:t xml:space="preserve">, but instead I remain with </w:t>
      </w:r>
      <w:r w:rsidR="003A7B56">
        <w:rPr>
          <w:rFonts w:ascii="Times New Roman" w:hAnsi="Times New Roman" w:cs="Times New Roman"/>
          <w:sz w:val="24"/>
          <w:szCs w:val="24"/>
          <w:lang w:val="en-GB"/>
        </w:rPr>
        <w:t>a</w:t>
      </w:r>
      <w:r w:rsidR="00875019">
        <w:rPr>
          <w:rFonts w:ascii="Times New Roman" w:hAnsi="Times New Roman" w:cs="Times New Roman"/>
          <w:sz w:val="24"/>
          <w:szCs w:val="24"/>
          <w:lang w:val="en-GB"/>
        </w:rPr>
        <w:t xml:space="preserve"> “moderate materialism” </w:t>
      </w:r>
      <w:r w:rsidR="00875019">
        <w:rPr>
          <w:rFonts w:ascii="Times New Roman" w:hAnsi="Times New Roman" w:cs="Times New Roman"/>
          <w:sz w:val="24"/>
          <w:szCs w:val="24"/>
          <w:lang w:val="en-GB"/>
        </w:rPr>
        <w:fldChar w:fldCharType="begin"/>
      </w:r>
      <w:r w:rsidR="00875019">
        <w:rPr>
          <w:rFonts w:ascii="Times New Roman" w:hAnsi="Times New Roman" w:cs="Times New Roman"/>
          <w:sz w:val="24"/>
          <w:szCs w:val="24"/>
          <w:lang w:val="en-GB"/>
        </w:rPr>
        <w:instrText xml:space="preserve"> ADDIN EN.CITE &lt;EndNote&gt;&lt;Cite&gt;&lt;Author&gt;Günzel&lt;/Author&gt;&lt;Year&gt;2010&lt;/Year&gt;&lt;RecNum&gt;3084&lt;/RecNum&gt;&lt;DisplayText&gt;(Günzel 2010)&lt;/DisplayText&gt;&lt;record&gt;&lt;rec-number&gt;3084&lt;/rec-number&gt;&lt;foreign-keys&gt;&lt;key app="EN" db-id="2dawt5xe75pd9ie5eexvevei9vzsxawxzers" timestamp="1515070511"&gt;3084&lt;/key&gt;&lt;/foreign-keys&gt;&lt;ref-type name="Book"&gt;6&lt;/ref-type&gt;&lt;contributors&gt;&lt;authors&gt;&lt;author&gt;Günzel, Stephan (Hrsg)&lt;/author&gt;&lt;/authors&gt;&lt;secondary-authors&gt;&lt;author&gt;Günzel, Stephan&lt;/author&gt;&lt;/secondary-authors&gt;&lt;/contributors&gt;&lt;titles&gt;&lt;title&gt;Raum : ein interdisziplinäres Handbuch&lt;/title&gt;&lt;/titles&gt;&lt;dates&gt;&lt;year&gt;2010&lt;/year&gt;&lt;/dates&gt;&lt;pub-location&gt;Stuttgart ; Weimar&lt;/pub-location&gt;&lt;publisher&gt;Metzler&lt;/publisher&gt;&lt;isbn&gt;9783476023025&amp;#xD;3476023028&lt;/isbn&gt;&lt;urls&gt;&lt;related-urls&gt;&lt;url&gt;http://d-nb.info/994106904/04&lt;/url&gt;&lt;url&gt;http://swbplus.bsz-bw.de/bsz322058023cov.htm&lt;/url&gt;&lt;url&gt;http://deposit.d-nb.de/cgi-bin/dokserv?id=3298301&amp;amp;prov=M&amp;amp;dok%5Fvar=1&amp;amp;dok%5Fext=htm&lt;/url&gt;&lt;/related-urls&gt;&lt;/urls&gt;&lt;language&gt;German&lt;/language&gt;&lt;/record&gt;&lt;/Cite&gt;&lt;/EndNote&gt;</w:instrText>
      </w:r>
      <w:r w:rsidR="00875019">
        <w:rPr>
          <w:rFonts w:ascii="Times New Roman" w:hAnsi="Times New Roman" w:cs="Times New Roman"/>
          <w:sz w:val="24"/>
          <w:szCs w:val="24"/>
          <w:lang w:val="en-GB"/>
        </w:rPr>
        <w:fldChar w:fldCharType="separate"/>
      </w:r>
      <w:r w:rsidR="00875019">
        <w:rPr>
          <w:rFonts w:ascii="Times New Roman" w:hAnsi="Times New Roman" w:cs="Times New Roman"/>
          <w:noProof/>
          <w:sz w:val="24"/>
          <w:szCs w:val="24"/>
          <w:lang w:val="en-GB"/>
        </w:rPr>
        <w:t>(Günzel 2010)</w:t>
      </w:r>
      <w:r w:rsidR="00875019">
        <w:rPr>
          <w:rFonts w:ascii="Times New Roman" w:hAnsi="Times New Roman" w:cs="Times New Roman"/>
          <w:sz w:val="24"/>
          <w:szCs w:val="24"/>
          <w:lang w:val="en-GB"/>
        </w:rPr>
        <w:fldChar w:fldCharType="end"/>
      </w:r>
      <w:r w:rsidR="00875019">
        <w:rPr>
          <w:rFonts w:ascii="Times New Roman" w:hAnsi="Times New Roman" w:cs="Times New Roman"/>
          <w:sz w:val="24"/>
          <w:szCs w:val="24"/>
          <w:lang w:val="en-GB"/>
        </w:rPr>
        <w:t xml:space="preserve"> the chosen theoretical approach already encompasses with its explicit focus on</w:t>
      </w:r>
      <w:r w:rsidR="0069528D">
        <w:rPr>
          <w:rFonts w:ascii="Times New Roman" w:hAnsi="Times New Roman" w:cs="Times New Roman"/>
          <w:sz w:val="24"/>
          <w:szCs w:val="24"/>
          <w:lang w:val="en-GB"/>
        </w:rPr>
        <w:t xml:space="preserve"> both,</w:t>
      </w:r>
      <w:r w:rsidR="00875019">
        <w:rPr>
          <w:rFonts w:ascii="Times New Roman" w:hAnsi="Times New Roman" w:cs="Times New Roman"/>
          <w:sz w:val="24"/>
          <w:szCs w:val="24"/>
          <w:lang w:val="en-GB"/>
        </w:rPr>
        <w:t xml:space="preserve"> the material </w:t>
      </w:r>
      <w:r w:rsidR="0069528D">
        <w:rPr>
          <w:rFonts w:ascii="Times New Roman" w:hAnsi="Times New Roman" w:cs="Times New Roman"/>
          <w:sz w:val="24"/>
          <w:szCs w:val="24"/>
          <w:lang w:val="en-GB"/>
        </w:rPr>
        <w:t xml:space="preserve">and symbolic </w:t>
      </w:r>
      <w:r w:rsidR="00875019">
        <w:rPr>
          <w:rFonts w:ascii="Times New Roman" w:hAnsi="Times New Roman" w:cs="Times New Roman"/>
          <w:sz w:val="24"/>
          <w:szCs w:val="24"/>
          <w:lang w:val="en-GB"/>
        </w:rPr>
        <w:t>dimension of space</w:t>
      </w:r>
      <w:r w:rsidR="0069528D">
        <w:rPr>
          <w:rFonts w:ascii="Times New Roman" w:hAnsi="Times New Roman" w:cs="Times New Roman"/>
          <w:sz w:val="24"/>
          <w:szCs w:val="24"/>
          <w:lang w:val="en-GB"/>
        </w:rPr>
        <w:t xml:space="preserve"> </w:t>
      </w:r>
      <w:r w:rsidR="0069528D">
        <w:rPr>
          <w:rFonts w:ascii="Times New Roman" w:hAnsi="Times New Roman" w:cs="Times New Roman"/>
          <w:sz w:val="24"/>
          <w:szCs w:val="24"/>
          <w:lang w:val="en-GB"/>
        </w:rPr>
        <w:fldChar w:fldCharType="begin"/>
      </w:r>
      <w:r w:rsidR="0069528D">
        <w:rPr>
          <w:rFonts w:ascii="Times New Roman" w:hAnsi="Times New Roman" w:cs="Times New Roman"/>
          <w:sz w:val="24"/>
          <w:szCs w:val="24"/>
          <w:lang w:val="en-GB"/>
        </w:rPr>
        <w:instrText xml:space="preserve"> ADDIN EN.CITE &lt;EndNote&gt;&lt;Cite&gt;&lt;Author&gt;Löw&lt;/Author&gt;&lt;Year&gt;2016&lt;/Year&gt;&lt;RecNum&gt;3115&lt;/RecNum&gt;&lt;DisplayText&gt;(Löw 2016)&lt;/DisplayText&gt;&lt;record&gt;&lt;rec-number&gt;3115&lt;/rec-number&gt;&lt;foreign-keys&gt;&lt;key app="EN" db-id="2dawt5xe75pd9ie5eexvevei9vzsxawxzers" timestamp="1521453472"&gt;3115&lt;/key&gt;&lt;/foreign-keys&gt;&lt;ref-type name="Book"&gt;6&lt;/ref-type&gt;&lt;contributors&gt;&lt;authors&gt;&lt;author&gt;Löw, Martina&lt;/author&gt;&lt;/authors&gt;&lt;/contributors&gt;&lt;titles&gt;&lt;title&gt;The Sociology of Space: Materiality, Social Structures, and Action&lt;/title&gt;&lt;/titles&gt;&lt;dates&gt;&lt;year&gt;2016&lt;/year&gt;&lt;/dates&gt;&lt;publisher&gt;Springer&lt;/publisher&gt;&lt;isbn&gt;1349695688&lt;/isbn&gt;&lt;urls&gt;&lt;/urls&gt;&lt;/record&gt;&lt;/Cite&gt;&lt;/EndNote&gt;</w:instrText>
      </w:r>
      <w:r w:rsidR="0069528D">
        <w:rPr>
          <w:rFonts w:ascii="Times New Roman" w:hAnsi="Times New Roman" w:cs="Times New Roman"/>
          <w:sz w:val="24"/>
          <w:szCs w:val="24"/>
          <w:lang w:val="en-GB"/>
        </w:rPr>
        <w:fldChar w:fldCharType="separate"/>
      </w:r>
      <w:r w:rsidR="0069528D">
        <w:rPr>
          <w:rFonts w:ascii="Times New Roman" w:hAnsi="Times New Roman" w:cs="Times New Roman"/>
          <w:noProof/>
          <w:sz w:val="24"/>
          <w:szCs w:val="24"/>
          <w:lang w:val="en-GB"/>
        </w:rPr>
        <w:t>(Löw 2016)</w:t>
      </w:r>
      <w:r w:rsidR="0069528D">
        <w:rPr>
          <w:rFonts w:ascii="Times New Roman" w:hAnsi="Times New Roman" w:cs="Times New Roman"/>
          <w:sz w:val="24"/>
          <w:szCs w:val="24"/>
          <w:lang w:val="en-GB"/>
        </w:rPr>
        <w:fldChar w:fldCharType="end"/>
      </w:r>
      <w:r w:rsidR="00875019">
        <w:rPr>
          <w:rFonts w:ascii="Times New Roman" w:hAnsi="Times New Roman" w:cs="Times New Roman"/>
          <w:sz w:val="24"/>
          <w:szCs w:val="24"/>
          <w:lang w:val="en-GB"/>
        </w:rPr>
        <w:t xml:space="preserve">. Overall, this chapter seeks to analyse </w:t>
      </w:r>
      <w:r w:rsidR="00875019" w:rsidRPr="0017141C">
        <w:rPr>
          <w:rFonts w:ascii="Times New Roman" w:hAnsi="Times New Roman" w:cs="Times New Roman"/>
          <w:sz w:val="24"/>
          <w:szCs w:val="24"/>
          <w:lang w:val="en-GB"/>
        </w:rPr>
        <w:t>the positioning of human beings in relation to matter</w:t>
      </w:r>
      <w:r w:rsidR="00875019">
        <w:rPr>
          <w:rFonts w:ascii="Times New Roman" w:hAnsi="Times New Roman" w:cs="Times New Roman"/>
          <w:sz w:val="24"/>
          <w:szCs w:val="24"/>
          <w:lang w:val="en-GB"/>
        </w:rPr>
        <w:t xml:space="preserve"> which can then provide answers in regard to the effects and production of space. It hereby links to </w:t>
      </w:r>
      <w:r w:rsidR="00BB43BB" w:rsidRPr="00DF0D53">
        <w:rPr>
          <w:rFonts w:ascii="Times New Roman" w:hAnsi="Times New Roman" w:cs="Times New Roman"/>
          <w:sz w:val="24"/>
          <w:szCs w:val="24"/>
          <w:lang w:val="en-GB"/>
        </w:rPr>
        <w:t>growing interest on the question of materiality</w:t>
      </w:r>
      <w:r w:rsidR="00D07C54">
        <w:rPr>
          <w:rFonts w:ascii="Times New Roman" w:hAnsi="Times New Roman" w:cs="Times New Roman"/>
          <w:sz w:val="24"/>
          <w:szCs w:val="24"/>
          <w:lang w:val="en-GB"/>
        </w:rPr>
        <w:t xml:space="preserve"> </w:t>
      </w:r>
      <w:r w:rsidR="00BB43BB">
        <w:rPr>
          <w:rFonts w:ascii="Times New Roman" w:hAnsi="Times New Roman" w:cs="Times New Roman"/>
          <w:sz w:val="24"/>
          <w:szCs w:val="24"/>
          <w:lang w:val="en-GB"/>
        </w:rPr>
        <w:t>of and in</w:t>
      </w:r>
      <w:r w:rsidR="00BB43BB" w:rsidRPr="00DF0D53">
        <w:rPr>
          <w:rFonts w:ascii="Times New Roman" w:hAnsi="Times New Roman" w:cs="Times New Roman"/>
          <w:sz w:val="24"/>
          <w:szCs w:val="24"/>
          <w:lang w:val="en-GB"/>
        </w:rPr>
        <w:t xml:space="preserve"> refugee camps </w:t>
      </w:r>
      <w:r w:rsidR="00BB43BB">
        <w:rPr>
          <w:rFonts w:ascii="Times New Roman" w:hAnsi="Times New Roman" w:cs="Times New Roman"/>
          <w:sz w:val="24"/>
          <w:szCs w:val="24"/>
          <w:lang w:val="en-GB"/>
        </w:rPr>
        <w:fldChar w:fldCharType="begin">
          <w:fldData xml:space="preserve">PEVuZE5vdGU+PENpdGU+PEF1dGhvcj5Ib2x6ZXI8L0F1dGhvcj48WWVhcj4yMDE0PC9ZZWFyPjxS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</w:fldData>
        </w:fldChar>
      </w:r>
      <w:r w:rsidR="003A7B56">
        <w:rPr>
          <w:rFonts w:ascii="Times New Roman" w:hAnsi="Times New Roman" w:cs="Times New Roman"/>
          <w:sz w:val="24"/>
          <w:szCs w:val="24"/>
          <w:lang w:val="en-GB"/>
        </w:rPr>
        <w:instrText xml:space="preserve"> ADDIN EN.CITE </w:instrText>
      </w:r>
      <w:r w:rsidR="003A7B56">
        <w:rPr>
          <w:rFonts w:ascii="Times New Roman" w:hAnsi="Times New Roman" w:cs="Times New Roman"/>
          <w:sz w:val="24"/>
          <w:szCs w:val="24"/>
          <w:lang w:val="en-GB"/>
        </w:rPr>
        <w:fldChar w:fldCharType="begin">
          <w:fldData xml:space="preserve">PEVuZE5vdGU+PENpdGU+PEF1dGhvcj5Ib2x6ZXI8L0F1dGhvcj48WWVhcj4yMDE0PC9ZZWFyPjxS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</w:fldData>
        </w:fldChar>
      </w:r>
      <w:r w:rsidR="003A7B56">
        <w:rPr>
          <w:rFonts w:ascii="Times New Roman" w:hAnsi="Times New Roman" w:cs="Times New Roman"/>
          <w:sz w:val="24"/>
          <w:szCs w:val="24"/>
          <w:lang w:val="en-GB"/>
        </w:rPr>
        <w:instrText xml:space="preserve"> ADDIN EN.CITE.DATA </w:instrText>
      </w:r>
      <w:r w:rsidR="003A7B56">
        <w:rPr>
          <w:rFonts w:ascii="Times New Roman" w:hAnsi="Times New Roman" w:cs="Times New Roman"/>
          <w:sz w:val="24"/>
          <w:szCs w:val="24"/>
          <w:lang w:val="en-GB"/>
        </w:rPr>
      </w:r>
      <w:r w:rsidR="003A7B56">
        <w:rPr>
          <w:rFonts w:ascii="Times New Roman" w:hAnsi="Times New Roman" w:cs="Times New Roman"/>
          <w:sz w:val="24"/>
          <w:szCs w:val="24"/>
          <w:lang w:val="en-GB"/>
        </w:rPr>
        <w:fldChar w:fldCharType="end"/>
      </w:r>
      <w:r w:rsidR="00BB43BB">
        <w:rPr>
          <w:rFonts w:ascii="Times New Roman" w:hAnsi="Times New Roman" w:cs="Times New Roman"/>
          <w:sz w:val="24"/>
          <w:szCs w:val="24"/>
          <w:lang w:val="en-GB"/>
        </w:rPr>
      </w:r>
      <w:r w:rsidR="00BB43BB">
        <w:rPr>
          <w:rFonts w:ascii="Times New Roman" w:hAnsi="Times New Roman" w:cs="Times New Roman"/>
          <w:sz w:val="24"/>
          <w:szCs w:val="24"/>
          <w:lang w:val="en-GB"/>
        </w:rPr>
        <w:fldChar w:fldCharType="separate"/>
      </w:r>
      <w:r w:rsidR="003A7B56">
        <w:rPr>
          <w:rFonts w:ascii="Times New Roman" w:hAnsi="Times New Roman" w:cs="Times New Roman"/>
          <w:noProof/>
          <w:sz w:val="24"/>
          <w:szCs w:val="24"/>
          <w:lang w:val="en-GB"/>
        </w:rPr>
        <w:t>(among others Holzer 2014, Hartmann 2017, Abourahme 2015, Ramadan 2013, Mould 2018)</w:t>
      </w:r>
      <w:r w:rsidR="00BB43BB">
        <w:rPr>
          <w:rFonts w:ascii="Times New Roman" w:hAnsi="Times New Roman" w:cs="Times New Roman"/>
          <w:sz w:val="24"/>
          <w:szCs w:val="24"/>
          <w:lang w:val="en-GB"/>
        </w:rPr>
        <w:fldChar w:fldCharType="end"/>
      </w:r>
      <w:r w:rsidR="00875019">
        <w:rPr>
          <w:rFonts w:ascii="Times New Roman" w:hAnsi="Times New Roman" w:cs="Times New Roman"/>
          <w:sz w:val="24"/>
          <w:szCs w:val="24"/>
          <w:lang w:val="en-GB"/>
        </w:rPr>
        <w:t>.</w:t>
      </w:r>
      <w:r w:rsidR="008637FF">
        <w:rPr>
          <w:rFonts w:ascii="Times New Roman" w:hAnsi="Times New Roman" w:cs="Times New Roman"/>
          <w:sz w:val="24"/>
          <w:szCs w:val="24"/>
          <w:lang w:val="en-GB"/>
        </w:rPr>
        <w:t xml:space="preserve"> The following chapter builds on that and </w:t>
      </w:r>
      <w:r w:rsidR="005B080A">
        <w:rPr>
          <w:rFonts w:ascii="Times New Roman" w:hAnsi="Times New Roman" w:cs="Times New Roman"/>
          <w:sz w:val="24"/>
          <w:szCs w:val="24"/>
          <w:lang w:val="en-GB"/>
        </w:rPr>
        <w:t xml:space="preserve">focus on </w:t>
      </w:r>
      <w:r w:rsidR="00EC7AEF">
        <w:rPr>
          <w:rFonts w:ascii="Times New Roman" w:hAnsi="Times New Roman" w:cs="Times New Roman"/>
          <w:sz w:val="24"/>
          <w:szCs w:val="24"/>
          <w:lang w:val="en-GB"/>
        </w:rPr>
        <w:t>people’s</w:t>
      </w:r>
      <w:r w:rsidR="005B080A">
        <w:rPr>
          <w:rFonts w:ascii="Times New Roman" w:hAnsi="Times New Roman" w:cs="Times New Roman"/>
          <w:sz w:val="24"/>
          <w:szCs w:val="24"/>
          <w:lang w:val="en-GB"/>
        </w:rPr>
        <w:t xml:space="preserve"> practices in regard to matter</w:t>
      </w:r>
      <w:r w:rsidR="00351704">
        <w:rPr>
          <w:rFonts w:ascii="Times New Roman" w:hAnsi="Times New Roman" w:cs="Times New Roman"/>
          <w:sz w:val="24"/>
          <w:szCs w:val="24"/>
          <w:lang w:val="en-GB"/>
        </w:rPr>
        <w:t xml:space="preserve"> </w:t>
      </w:r>
      <w:r w:rsidR="00EC7AEF">
        <w:rPr>
          <w:rFonts w:ascii="Times New Roman" w:hAnsi="Times New Roman" w:cs="Times New Roman"/>
          <w:sz w:val="24"/>
          <w:szCs w:val="24"/>
          <w:lang w:val="en-GB"/>
        </w:rPr>
        <w:t xml:space="preserve">to what I refer as material </w:t>
      </w:r>
      <w:r w:rsidR="00EC7AEF">
        <w:rPr>
          <w:rFonts w:ascii="Times New Roman" w:hAnsi="Times New Roman" w:cs="Times New Roman"/>
          <w:sz w:val="24"/>
          <w:szCs w:val="24"/>
          <w:lang w:val="en-GB"/>
        </w:rPr>
        <w:lastRenderedPageBreak/>
        <w:t xml:space="preserve">landscaping. In contrast to the previous </w:t>
      </w:r>
      <w:r w:rsidR="00F7187D">
        <w:rPr>
          <w:rFonts w:ascii="Times New Roman" w:hAnsi="Times New Roman" w:cs="Times New Roman"/>
          <w:sz w:val="24"/>
          <w:szCs w:val="24"/>
          <w:lang w:val="en-GB"/>
        </w:rPr>
        <w:t xml:space="preserve">chapter on </w:t>
      </w:r>
      <w:r w:rsidR="00EC7AEF">
        <w:rPr>
          <w:rFonts w:ascii="Times New Roman" w:hAnsi="Times New Roman" w:cs="Times New Roman"/>
          <w:sz w:val="24"/>
          <w:szCs w:val="24"/>
          <w:lang w:val="en-GB"/>
        </w:rPr>
        <w:t xml:space="preserve">social-landscaping, I concentrate on </w:t>
      </w:r>
      <w:r w:rsidR="00EC7AEF" w:rsidRPr="00C01A01">
        <w:rPr>
          <w:rFonts w:ascii="Times New Roman" w:hAnsi="Times New Roman" w:cs="Times New Roman"/>
          <w:color w:val="000000"/>
          <w:sz w:val="24"/>
          <w:szCs w:val="24"/>
          <w:lang w:val="en-GB"/>
        </w:rPr>
        <w:t>people’s practices involving things of matter and more particularly how they actively place them</w:t>
      </w:r>
      <w:r w:rsidR="00EC7AEF">
        <w:rPr>
          <w:rFonts w:ascii="Times New Roman" w:hAnsi="Times New Roman" w:cs="Times New Roman"/>
          <w:color w:val="000000"/>
          <w:sz w:val="24"/>
          <w:szCs w:val="24"/>
          <w:lang w:val="en-GB"/>
        </w:rPr>
        <w:t xml:space="preserve"> and thereby create and reproduce linkages stabilising the camp-arrangement</w:t>
      </w:r>
      <w:r w:rsidR="00EC7AEF" w:rsidRPr="00C01A01">
        <w:rPr>
          <w:rFonts w:ascii="Times New Roman" w:hAnsi="Times New Roman" w:cs="Times New Roman"/>
          <w:color w:val="000000"/>
          <w:sz w:val="24"/>
          <w:szCs w:val="24"/>
          <w:lang w:val="en-GB"/>
        </w:rPr>
        <w:t>.</w:t>
      </w:r>
      <w:r w:rsidR="00EC7AEF">
        <w:rPr>
          <w:rFonts w:ascii="Times New Roman" w:hAnsi="Times New Roman" w:cs="Times New Roman"/>
          <w:color w:val="000000"/>
          <w:sz w:val="24"/>
          <w:szCs w:val="24"/>
          <w:lang w:val="en-GB"/>
        </w:rPr>
        <w:t xml:space="preserve"> </w:t>
      </w:r>
      <w:r w:rsidR="00EC7AEF" w:rsidRPr="00C01A01">
        <w:rPr>
          <w:rFonts w:ascii="Times New Roman" w:hAnsi="Times New Roman" w:cs="Times New Roman"/>
          <w:color w:val="000000"/>
          <w:sz w:val="24"/>
          <w:szCs w:val="24"/>
          <w:lang w:val="en-GB"/>
        </w:rPr>
        <w:t>The analysis will include people’s practices in regard to substrates, such as soil, clay etc. but also activities with things</w:t>
      </w:r>
      <w:r w:rsidR="00351704">
        <w:rPr>
          <w:rStyle w:val="Funotenzeichen"/>
          <w:rFonts w:ascii="Times New Roman" w:hAnsi="Times New Roman" w:cs="Times New Roman"/>
          <w:color w:val="000000"/>
          <w:sz w:val="24"/>
          <w:szCs w:val="24"/>
          <w:lang w:val="en-GB"/>
        </w:rPr>
        <w:footnoteReference w:id="1"/>
      </w:r>
      <w:r w:rsidR="00351704">
        <w:rPr>
          <w:rFonts w:ascii="Times New Roman" w:hAnsi="Times New Roman" w:cs="Times New Roman"/>
          <w:color w:val="000000"/>
          <w:sz w:val="24"/>
          <w:szCs w:val="24"/>
          <w:lang w:val="en-GB"/>
        </w:rPr>
        <w:t xml:space="preserve"> and objects</w:t>
      </w:r>
      <w:r w:rsidR="00EC7AEF" w:rsidRPr="00C01A01">
        <w:rPr>
          <w:rFonts w:ascii="Times New Roman" w:hAnsi="Times New Roman" w:cs="Times New Roman"/>
          <w:color w:val="000000"/>
          <w:sz w:val="24"/>
          <w:szCs w:val="24"/>
          <w:lang w:val="en-GB"/>
        </w:rPr>
        <w:t xml:space="preserve"> produced by humans, such as plastic sheeting, poles. Above all these practices revolve around the negotiations of the physical use of places and its effect which then produces question in regard to the space they are reproducing by that. </w:t>
      </w:r>
    </w:p>
    <w:p w14:paraId="78853BDE" w14:textId="0149777A" w:rsidR="005B080A" w:rsidRDefault="005B080A" w:rsidP="00BB43BB">
      <w:pPr>
        <w:autoSpaceDE w:val="0"/>
        <w:autoSpaceDN w:val="0"/>
        <w:adjustRightInd w:val="0"/>
        <w:spacing w:after="0" w:line="360" w:lineRule="auto"/>
        <w:jc w:val="both"/>
        <w:rPr>
          <w:rFonts w:ascii="Times New Roman" w:hAnsi="Times New Roman" w:cs="Times New Roman"/>
          <w:sz w:val="24"/>
          <w:szCs w:val="24"/>
          <w:lang w:val="en-GB"/>
        </w:rPr>
      </w:pPr>
    </w:p>
    <w:p w14:paraId="124B047D" w14:textId="5DBAAA1A" w:rsidR="00555674" w:rsidRDefault="00F535F9" w:rsidP="00BB43B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Pr>
          <w:rFonts w:ascii="Times New Roman" w:hAnsi="Times New Roman" w:cs="Times New Roman"/>
          <w:sz w:val="24"/>
          <w:szCs w:val="24"/>
          <w:lang w:val="en-GB"/>
        </w:rPr>
        <w:t>S</w:t>
      </w:r>
      <w:r w:rsidR="00351704">
        <w:rPr>
          <w:rFonts w:ascii="Times New Roman" w:hAnsi="Times New Roman" w:cs="Times New Roman"/>
          <w:sz w:val="24"/>
          <w:szCs w:val="24"/>
          <w:lang w:val="en-GB"/>
        </w:rPr>
        <w:t>patial appro</w:t>
      </w:r>
      <w:r w:rsidR="0081799C">
        <w:rPr>
          <w:rFonts w:ascii="Times New Roman" w:hAnsi="Times New Roman" w:cs="Times New Roman"/>
          <w:sz w:val="24"/>
          <w:szCs w:val="24"/>
          <w:lang w:val="en-GB"/>
        </w:rPr>
        <w:t>aches have</w:t>
      </w:r>
      <w:r w:rsidR="008637FF">
        <w:rPr>
          <w:rFonts w:ascii="Times New Roman" w:hAnsi="Times New Roman" w:cs="Times New Roman"/>
          <w:sz w:val="24"/>
          <w:szCs w:val="24"/>
          <w:lang w:val="en-GB"/>
        </w:rPr>
        <w:t xml:space="preserve"> manifested that</w:t>
      </w:r>
      <w:r w:rsidR="00BB43BB" w:rsidRPr="0017141C">
        <w:rPr>
          <w:rFonts w:ascii="Times New Roman" w:hAnsi="Times New Roman" w:cs="Times New Roman"/>
          <w:sz w:val="24"/>
          <w:szCs w:val="24"/>
          <w:lang w:val="en-GB"/>
        </w:rPr>
        <w:t xml:space="preserve"> spatial arrangements</w:t>
      </w:r>
      <w:r w:rsidR="00351704">
        <w:rPr>
          <w:rFonts w:ascii="Times New Roman" w:hAnsi="Times New Roman" w:cs="Times New Roman"/>
          <w:sz w:val="24"/>
          <w:szCs w:val="24"/>
          <w:lang w:val="en-GB"/>
        </w:rPr>
        <w:t>, by actually restricting and guiding peoples movements</w:t>
      </w:r>
      <w:r>
        <w:rPr>
          <w:rFonts w:ascii="Times New Roman" w:hAnsi="Times New Roman" w:cs="Times New Roman"/>
          <w:sz w:val="24"/>
          <w:szCs w:val="24"/>
          <w:lang w:val="en-GB"/>
        </w:rPr>
        <w:t xml:space="preserve"> as well as their direction of view, </w:t>
      </w:r>
      <w:r w:rsidR="00BB43BB" w:rsidRPr="0017141C">
        <w:rPr>
          <w:rFonts w:ascii="Times New Roman" w:hAnsi="Times New Roman" w:cs="Times New Roman"/>
          <w:sz w:val="24"/>
          <w:szCs w:val="24"/>
          <w:lang w:val="en-GB"/>
        </w:rPr>
        <w:t>always mirror hierarchies and power relation</w:t>
      </w:r>
      <w:r w:rsidR="007851DB">
        <w:rPr>
          <w:rFonts w:ascii="Times New Roman" w:hAnsi="Times New Roman" w:cs="Times New Roman"/>
          <w:sz w:val="24"/>
          <w:szCs w:val="24"/>
          <w:lang w:val="en-GB"/>
        </w:rPr>
        <w:t xml:space="preserve"> and by that pre-structure peoples practices accordingly</w:t>
      </w:r>
      <w:r w:rsidR="003A7B56">
        <w:rPr>
          <w:rFonts w:ascii="Times New Roman" w:hAnsi="Times New Roman" w:cs="Times New Roman"/>
          <w:sz w:val="24"/>
          <w:szCs w:val="24"/>
          <w:lang w:val="en-GB"/>
        </w:rPr>
        <w:t xml:space="preserve"> (for a more detailed description see chapter 3)</w:t>
      </w:r>
      <w:r w:rsidR="007851DB">
        <w:rPr>
          <w:rFonts w:ascii="Times New Roman" w:hAnsi="Times New Roman" w:cs="Times New Roman"/>
          <w:sz w:val="24"/>
          <w:szCs w:val="24"/>
          <w:lang w:val="en-GB"/>
        </w:rPr>
        <w:t xml:space="preserve">. </w:t>
      </w:r>
      <w:r w:rsidR="00F7187D">
        <w:rPr>
          <w:rFonts w:ascii="Times New Roman" w:hAnsi="Times New Roman" w:cs="Times New Roman"/>
          <w:sz w:val="24"/>
          <w:szCs w:val="24"/>
          <w:lang w:val="en-GB"/>
        </w:rPr>
        <w:t xml:space="preserve">This has found entrance in various empirical analysis. </w:t>
      </w:r>
      <w:r w:rsidR="001748F4">
        <w:rPr>
          <w:rFonts w:ascii="Times New Roman" w:hAnsi="Times New Roman" w:cs="Times New Roman"/>
          <w:color w:val="000000" w:themeColor="text1"/>
          <w:sz w:val="24"/>
          <w:szCs w:val="24"/>
          <w:lang w:val="en-GB"/>
        </w:rPr>
        <w:t>In regard to humanitarianism in general Smirl</w:t>
      </w:r>
      <w:r w:rsidR="003A7B56">
        <w:rPr>
          <w:rFonts w:ascii="Times New Roman" w:hAnsi="Times New Roman" w:cs="Times New Roman"/>
          <w:color w:val="000000" w:themeColor="text1"/>
          <w:sz w:val="24"/>
          <w:szCs w:val="24"/>
          <w:lang w:val="en-GB"/>
        </w:rPr>
        <w:t xml:space="preserve"> </w:t>
      </w:r>
      <w:r w:rsidR="003A7B56">
        <w:rPr>
          <w:rFonts w:ascii="Times New Roman" w:hAnsi="Times New Roman" w:cs="Times New Roman"/>
          <w:color w:val="000000" w:themeColor="text1"/>
          <w:sz w:val="24"/>
          <w:szCs w:val="24"/>
          <w:lang w:val="en-GB"/>
        </w:rPr>
        <w:fldChar w:fldCharType="begin"/>
      </w:r>
      <w:r w:rsidR="003A7B56">
        <w:rPr>
          <w:rFonts w:ascii="Times New Roman" w:hAnsi="Times New Roman" w:cs="Times New Roman"/>
          <w:color w:val="000000" w:themeColor="text1"/>
          <w:sz w:val="24"/>
          <w:szCs w:val="24"/>
          <w:lang w:val="en-GB"/>
        </w:rPr>
        <w:instrText xml:space="preserve"> ADDIN EN.CITE &lt;EndNote&gt;&lt;Cite ExcludeAuth="1"&gt;&lt;Author&gt;Smirl&lt;/Author&gt;&lt;Year&gt;2015&lt;/Year&gt;&lt;RecNum&gt;3301&lt;/RecNum&gt;&lt;DisplayText&gt;(2015)&lt;/DisplayText&gt;&lt;record&gt;&lt;rec-number&gt;3301&lt;/rec-number&gt;&lt;foreign-keys&gt;&lt;key app="EN" db-id="2dawt5xe75pd9ie5eexvevei9vzsxawxzers" timestamp="1602751940"&gt;3301&lt;/key&gt;&lt;/foreign-keys&gt;&lt;ref-type name="Book"&gt;6&lt;/ref-type&gt;&lt;contributors&gt;&lt;authors&gt;&lt;author&gt;Smirl, Lisa&lt;/author&gt;&lt;/authors&gt;&lt;/contributors&gt;&lt;titles&gt;&lt;title&gt;Spaces of aid: How cars, compounds and hotels shape humanitarianism&lt;/title&gt;&lt;/titles&gt;&lt;dates&gt;&lt;year&gt;2015&lt;/year&gt;&lt;/dates&gt;&lt;publisher&gt;Zed Books Ltd.&lt;/publisher&gt;&lt;isbn&gt;1783603526&lt;/isbn&gt;&lt;urls&gt;&lt;/urls&gt;&lt;/record&gt;&lt;/Cite&gt;&lt;/EndNote&gt;</w:instrText>
      </w:r>
      <w:r w:rsidR="003A7B56">
        <w:rPr>
          <w:rFonts w:ascii="Times New Roman" w:hAnsi="Times New Roman" w:cs="Times New Roman"/>
          <w:color w:val="000000" w:themeColor="text1"/>
          <w:sz w:val="24"/>
          <w:szCs w:val="24"/>
          <w:lang w:val="en-GB"/>
        </w:rPr>
        <w:fldChar w:fldCharType="separate"/>
      </w:r>
      <w:r w:rsidR="003A7B56">
        <w:rPr>
          <w:rFonts w:ascii="Times New Roman" w:hAnsi="Times New Roman" w:cs="Times New Roman"/>
          <w:noProof/>
          <w:color w:val="000000" w:themeColor="text1"/>
          <w:sz w:val="24"/>
          <w:szCs w:val="24"/>
          <w:lang w:val="en-GB"/>
        </w:rPr>
        <w:t>(2015)</w:t>
      </w:r>
      <w:r w:rsidR="003A7B56">
        <w:rPr>
          <w:rFonts w:ascii="Times New Roman" w:hAnsi="Times New Roman" w:cs="Times New Roman"/>
          <w:color w:val="000000" w:themeColor="text1"/>
          <w:sz w:val="24"/>
          <w:szCs w:val="24"/>
          <w:lang w:val="en-GB"/>
        </w:rPr>
        <w:fldChar w:fldCharType="end"/>
      </w:r>
      <w:r w:rsidR="001748F4">
        <w:rPr>
          <w:rFonts w:ascii="Times New Roman" w:hAnsi="Times New Roman" w:cs="Times New Roman"/>
          <w:color w:val="000000" w:themeColor="text1"/>
          <w:sz w:val="24"/>
          <w:szCs w:val="24"/>
          <w:lang w:val="en-GB"/>
        </w:rPr>
        <w:t xml:space="preserve"> has provided an in-depth analysis of the spatial and material aspects of humanitarian intervention. She demonstrated how the spatial arrangements of humanitarian intervention constantly spatialize binaries and produce distances and thereby conceptualize the humanitarian imaginaries as “shared norms, institutions and legal frameworks that shape and constitute international discourse on humanitarian assistance” </w:t>
      </w:r>
      <w:r w:rsidR="00044919">
        <w:rPr>
          <w:rFonts w:ascii="Times New Roman" w:hAnsi="Times New Roman" w:cs="Times New Roman"/>
          <w:color w:val="000000" w:themeColor="text1"/>
          <w:sz w:val="24"/>
          <w:szCs w:val="24"/>
          <w:lang w:val="en-GB"/>
        </w:rPr>
        <w:fldChar w:fldCharType="begin"/>
      </w:r>
      <w:r w:rsidR="00044919">
        <w:rPr>
          <w:rFonts w:ascii="Times New Roman" w:hAnsi="Times New Roman" w:cs="Times New Roman"/>
          <w:color w:val="000000" w:themeColor="text1"/>
          <w:sz w:val="24"/>
          <w:szCs w:val="24"/>
          <w:lang w:val="en-GB"/>
        </w:rPr>
        <w:instrText xml:space="preserve"> ADDIN EN.CITE &lt;EndNote&gt;&lt;Cite&gt;&lt;Author&gt;Smirl&lt;/Author&gt;&lt;Year&gt;2015&lt;/Year&gt;&lt;RecNum&gt;3301&lt;/RecNum&gt;&lt;Pages&gt;204&lt;/Pages&gt;&lt;DisplayText&gt;(Smirl 2015: 204)&lt;/DisplayText&gt;&lt;record&gt;&lt;rec-number&gt;3301&lt;/rec-number&gt;&lt;foreign-keys&gt;&lt;key app="EN" db-id="2dawt5xe75pd9ie5eexvevei9vzsxawxzers" timestamp="1602751940"&gt;3301&lt;/key&gt;&lt;/foreign-keys&gt;&lt;ref-type name="Book"&gt;6&lt;/ref-type&gt;&lt;contributors&gt;&lt;authors&gt;&lt;author&gt;Smirl, Lisa&lt;/author&gt;&lt;/authors&gt;&lt;/contributors&gt;&lt;titles&gt;&lt;title&gt;Spaces of aid: How cars, compounds and hotels shape humanitarianism&lt;/title&gt;&lt;/titles&gt;&lt;dates&gt;&lt;year&gt;2015&lt;/year&gt;&lt;/dates&gt;&lt;publisher&gt;Zed Books Ltd.&lt;/publisher&gt;&lt;isbn&gt;1783603526&lt;/isbn&gt;&lt;urls&gt;&lt;/urls&gt;&lt;/record&gt;&lt;/Cite&gt;&lt;/EndNote&gt;</w:instrText>
      </w:r>
      <w:r w:rsidR="00044919">
        <w:rPr>
          <w:rFonts w:ascii="Times New Roman" w:hAnsi="Times New Roman" w:cs="Times New Roman"/>
          <w:color w:val="000000" w:themeColor="text1"/>
          <w:sz w:val="24"/>
          <w:szCs w:val="24"/>
          <w:lang w:val="en-GB"/>
        </w:rPr>
        <w:fldChar w:fldCharType="separate"/>
      </w:r>
      <w:r w:rsidR="00044919">
        <w:rPr>
          <w:rFonts w:ascii="Times New Roman" w:hAnsi="Times New Roman" w:cs="Times New Roman"/>
          <w:noProof/>
          <w:color w:val="000000" w:themeColor="text1"/>
          <w:sz w:val="24"/>
          <w:szCs w:val="24"/>
          <w:lang w:val="en-GB"/>
        </w:rPr>
        <w:t>(Smirl 2015: 204)</w:t>
      </w:r>
      <w:r w:rsidR="00044919">
        <w:rPr>
          <w:rFonts w:ascii="Times New Roman" w:hAnsi="Times New Roman" w:cs="Times New Roman"/>
          <w:color w:val="000000" w:themeColor="text1"/>
          <w:sz w:val="24"/>
          <w:szCs w:val="24"/>
          <w:lang w:val="en-GB"/>
        </w:rPr>
        <w:fldChar w:fldCharType="end"/>
      </w:r>
      <w:r w:rsidR="001748F4">
        <w:rPr>
          <w:rFonts w:ascii="Times New Roman" w:hAnsi="Times New Roman" w:cs="Times New Roman"/>
          <w:color w:val="000000" w:themeColor="text1"/>
          <w:sz w:val="24"/>
          <w:szCs w:val="24"/>
          <w:lang w:val="en-GB"/>
        </w:rPr>
        <w:t>.</w:t>
      </w:r>
      <w:r w:rsidR="003A7B56">
        <w:rPr>
          <w:rFonts w:ascii="Times New Roman" w:hAnsi="Times New Roman" w:cs="Times New Roman"/>
          <w:color w:val="000000" w:themeColor="text1"/>
          <w:sz w:val="24"/>
          <w:szCs w:val="24"/>
          <w:lang w:val="en-GB"/>
        </w:rPr>
        <w:t xml:space="preserve"> </w:t>
      </w:r>
      <w:r w:rsidR="00F7187D">
        <w:rPr>
          <w:rFonts w:ascii="Times New Roman" w:hAnsi="Times New Roman" w:cs="Times New Roman"/>
          <w:color w:val="000000" w:themeColor="text1"/>
          <w:sz w:val="24"/>
          <w:szCs w:val="24"/>
          <w:lang w:val="en-GB"/>
        </w:rPr>
        <w:t>Focussing on one object in particular,</w:t>
      </w:r>
      <w:r w:rsidR="00555674">
        <w:rPr>
          <w:rFonts w:ascii="Times New Roman" w:hAnsi="Times New Roman" w:cs="Times New Roman"/>
          <w:color w:val="000000" w:themeColor="text1"/>
          <w:sz w:val="24"/>
          <w:szCs w:val="24"/>
          <w:lang w:val="en-GB"/>
        </w:rPr>
        <w:t xml:space="preserve"> McGinty </w:t>
      </w:r>
      <w:r w:rsidR="00555674">
        <w:rPr>
          <w:rFonts w:ascii="Times New Roman" w:hAnsi="Times New Roman" w:cs="Times New Roman"/>
          <w:color w:val="000000" w:themeColor="text1"/>
          <w:sz w:val="24"/>
          <w:szCs w:val="24"/>
          <w:lang w:val="en-GB"/>
        </w:rPr>
        <w:fldChar w:fldCharType="begin"/>
      </w:r>
      <w:r w:rsidR="00555674">
        <w:rPr>
          <w:rFonts w:ascii="Times New Roman" w:hAnsi="Times New Roman" w:cs="Times New Roman"/>
          <w:color w:val="000000" w:themeColor="text1"/>
          <w:sz w:val="24"/>
          <w:szCs w:val="24"/>
          <w:lang w:val="en-GB"/>
        </w:rPr>
        <w:instrText xml:space="preserve"> ADDIN EN.CITE &lt;EndNote&gt;&lt;Cite ExcludeAuth="1"&gt;&lt;Author&gt;Mac Ginty&lt;/Author&gt;&lt;Year&gt;2017&lt;/Year&gt;&lt;RecNum&gt;3341&lt;/RecNum&gt;&lt;DisplayText&gt;(2017)&lt;/DisplayText&gt;&lt;record&gt;&lt;rec-number&gt;3341&lt;/rec-number&gt;&lt;foreign-keys&gt;&lt;key app="EN" db-id="2dawt5xe75pd9ie5eexvevei9vzsxawxzers" timestamp="1619186991"&gt;3341&lt;/key&gt;&lt;/foreign-keys&gt;&lt;ref-type name="Journal Article"&gt;17&lt;/ref-type&gt;&lt;contributors&gt;&lt;authors&gt;&lt;author&gt;Mac Ginty, Roger&lt;/author&gt;&lt;/authors&gt;&lt;/contributors&gt;&lt;titles&gt;&lt;title&gt;A material turn in International Relations: the 4x4, intervention and resistance&lt;/title&gt;&lt;secondary-title&gt;Review of international studies&lt;/secondary-title&gt;&lt;/titles&gt;&lt;periodical&gt;&lt;full-title&gt;Review of International Studies&lt;/full-title&gt;&lt;/periodical&gt;&lt;pages&gt;855-874&lt;/pages&gt;&lt;volume&gt;43&lt;/volume&gt;&lt;number&gt;5&lt;/number&gt;&lt;dates&gt;&lt;year&gt;2017&lt;/year&gt;&lt;/dates&gt;&lt;isbn&gt;0260-2105&lt;/isbn&gt;&lt;urls&gt;&lt;/urls&gt;&lt;/record&gt;&lt;/Cite&gt;&lt;/EndNote&gt;</w:instrText>
      </w:r>
      <w:r w:rsidR="00555674">
        <w:rPr>
          <w:rFonts w:ascii="Times New Roman" w:hAnsi="Times New Roman" w:cs="Times New Roman"/>
          <w:color w:val="000000" w:themeColor="text1"/>
          <w:sz w:val="24"/>
          <w:szCs w:val="24"/>
          <w:lang w:val="en-GB"/>
        </w:rPr>
        <w:fldChar w:fldCharType="separate"/>
      </w:r>
      <w:r w:rsidR="00555674">
        <w:rPr>
          <w:rFonts w:ascii="Times New Roman" w:hAnsi="Times New Roman" w:cs="Times New Roman"/>
          <w:noProof/>
          <w:color w:val="000000" w:themeColor="text1"/>
          <w:sz w:val="24"/>
          <w:szCs w:val="24"/>
          <w:lang w:val="en-GB"/>
        </w:rPr>
        <w:t>(2017)</w:t>
      </w:r>
      <w:r w:rsidR="00555674">
        <w:rPr>
          <w:rFonts w:ascii="Times New Roman" w:hAnsi="Times New Roman" w:cs="Times New Roman"/>
          <w:color w:val="000000" w:themeColor="text1"/>
          <w:sz w:val="24"/>
          <w:szCs w:val="24"/>
          <w:lang w:val="en-GB"/>
        </w:rPr>
        <w:fldChar w:fldCharType="end"/>
      </w:r>
      <w:r w:rsidR="00555674">
        <w:rPr>
          <w:rFonts w:ascii="Times New Roman" w:hAnsi="Times New Roman" w:cs="Times New Roman"/>
          <w:color w:val="000000" w:themeColor="text1"/>
          <w:sz w:val="24"/>
          <w:szCs w:val="24"/>
          <w:lang w:val="en-GB"/>
        </w:rPr>
        <w:t xml:space="preserve"> demonstrated </w:t>
      </w:r>
      <w:r w:rsidR="00F7187D">
        <w:rPr>
          <w:rFonts w:ascii="Times New Roman" w:hAnsi="Times New Roman" w:cs="Times New Roman"/>
          <w:color w:val="000000" w:themeColor="text1"/>
          <w:sz w:val="24"/>
          <w:szCs w:val="24"/>
          <w:lang w:val="en-GB"/>
        </w:rPr>
        <w:t xml:space="preserve">for example how a </w:t>
      </w:r>
      <w:r w:rsidR="00555674">
        <w:rPr>
          <w:rFonts w:ascii="Times New Roman" w:hAnsi="Times New Roman" w:cs="Times New Roman"/>
          <w:color w:val="000000" w:themeColor="text1"/>
          <w:sz w:val="24"/>
          <w:szCs w:val="24"/>
          <w:lang w:val="en-GB"/>
        </w:rPr>
        <w:t xml:space="preserve">4x4 </w:t>
      </w:r>
      <w:r w:rsidR="00F7187D">
        <w:rPr>
          <w:rFonts w:ascii="Times New Roman" w:hAnsi="Times New Roman" w:cs="Times New Roman"/>
          <w:color w:val="000000" w:themeColor="text1"/>
          <w:sz w:val="24"/>
          <w:szCs w:val="24"/>
          <w:lang w:val="en-GB"/>
        </w:rPr>
        <w:t xml:space="preserve">as a symbol of international presence, becomes absorbed into the conflict dynamic, </w:t>
      </w:r>
      <w:r w:rsidR="00555674">
        <w:rPr>
          <w:rFonts w:ascii="Times New Roman" w:hAnsi="Times New Roman" w:cs="Times New Roman"/>
          <w:color w:val="000000" w:themeColor="text1"/>
          <w:sz w:val="24"/>
          <w:szCs w:val="24"/>
          <w:lang w:val="en-GB"/>
        </w:rPr>
        <w:t>enabling certain practices and thereby proliferate a conflict situation as well as it is the mean of negotiation of status, power and distinction.</w:t>
      </w:r>
    </w:p>
    <w:p w14:paraId="5DA4EF28" w14:textId="77777777" w:rsidR="00555674" w:rsidRDefault="00555674" w:rsidP="00BB43B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768A0669" w14:textId="08A989E2" w:rsidR="001748F4" w:rsidRDefault="001748F4" w:rsidP="00BB43B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Wh</w:t>
      </w:r>
      <w:r w:rsidR="00F7187D">
        <w:rPr>
          <w:rFonts w:ascii="Times New Roman" w:hAnsi="Times New Roman" w:cs="Times New Roman"/>
          <w:color w:val="000000" w:themeColor="text1"/>
          <w:sz w:val="24"/>
          <w:szCs w:val="24"/>
          <w:lang w:val="en-GB"/>
        </w:rPr>
        <w:t>ile</w:t>
      </w:r>
      <w:r>
        <w:rPr>
          <w:rFonts w:ascii="Times New Roman" w:hAnsi="Times New Roman" w:cs="Times New Roman"/>
          <w:color w:val="000000" w:themeColor="text1"/>
          <w:sz w:val="24"/>
          <w:szCs w:val="24"/>
          <w:lang w:val="en-GB"/>
        </w:rPr>
        <w:t xml:space="preserve"> the </w:t>
      </w:r>
      <w:r w:rsidR="00F7187D">
        <w:rPr>
          <w:rFonts w:ascii="Times New Roman" w:hAnsi="Times New Roman" w:cs="Times New Roman"/>
          <w:color w:val="000000" w:themeColor="text1"/>
          <w:sz w:val="24"/>
          <w:szCs w:val="24"/>
          <w:lang w:val="en-GB"/>
        </w:rPr>
        <w:t xml:space="preserve">humanitarian </w:t>
      </w:r>
      <w:r>
        <w:rPr>
          <w:rFonts w:ascii="Times New Roman" w:hAnsi="Times New Roman" w:cs="Times New Roman"/>
          <w:color w:val="000000" w:themeColor="text1"/>
          <w:sz w:val="24"/>
          <w:szCs w:val="24"/>
          <w:lang w:val="en-GB"/>
        </w:rPr>
        <w:t xml:space="preserve">spatial arrangement </w:t>
      </w:r>
      <w:r w:rsidR="00F7187D">
        <w:rPr>
          <w:rFonts w:ascii="Times New Roman" w:hAnsi="Times New Roman" w:cs="Times New Roman"/>
          <w:color w:val="000000" w:themeColor="text1"/>
          <w:sz w:val="24"/>
          <w:szCs w:val="24"/>
          <w:lang w:val="en-GB"/>
        </w:rPr>
        <w:t xml:space="preserve">also </w:t>
      </w:r>
      <w:r>
        <w:rPr>
          <w:rFonts w:ascii="Times New Roman" w:hAnsi="Times New Roman" w:cs="Times New Roman"/>
          <w:color w:val="000000" w:themeColor="text1"/>
          <w:sz w:val="24"/>
          <w:szCs w:val="24"/>
          <w:lang w:val="en-GB"/>
        </w:rPr>
        <w:t>shapes the experience and positioning of those who are</w:t>
      </w:r>
      <w:r w:rsidR="00044919">
        <w:rPr>
          <w:rFonts w:ascii="Times New Roman" w:hAnsi="Times New Roman" w:cs="Times New Roman"/>
          <w:color w:val="000000" w:themeColor="text1"/>
          <w:sz w:val="24"/>
          <w:szCs w:val="24"/>
          <w:lang w:val="en-GB"/>
        </w:rPr>
        <w:t xml:space="preserve"> – as the humanitarian personnel </w:t>
      </w:r>
      <w:r w:rsidR="00F7187D">
        <w:rPr>
          <w:rFonts w:ascii="Times New Roman" w:hAnsi="Times New Roman" w:cs="Times New Roman"/>
          <w:color w:val="000000" w:themeColor="text1"/>
          <w:sz w:val="24"/>
          <w:szCs w:val="24"/>
          <w:lang w:val="en-GB"/>
        </w:rPr>
        <w:t>– ‘in the field’</w:t>
      </w:r>
      <w:r>
        <w:rPr>
          <w:rFonts w:ascii="Times New Roman" w:hAnsi="Times New Roman" w:cs="Times New Roman"/>
          <w:color w:val="000000" w:themeColor="text1"/>
          <w:sz w:val="24"/>
          <w:szCs w:val="24"/>
          <w:lang w:val="en-GB"/>
        </w:rPr>
        <w:t xml:space="preserve">, it even more pre-structures </w:t>
      </w:r>
      <w:r w:rsidR="00F7187D">
        <w:rPr>
          <w:rFonts w:ascii="Times New Roman" w:hAnsi="Times New Roman" w:cs="Times New Roman"/>
          <w:color w:val="000000" w:themeColor="text1"/>
          <w:sz w:val="24"/>
          <w:szCs w:val="24"/>
          <w:lang w:val="en-GB"/>
        </w:rPr>
        <w:t xml:space="preserve">the </w:t>
      </w:r>
      <w:r w:rsidR="00044919">
        <w:rPr>
          <w:rFonts w:ascii="Times New Roman" w:hAnsi="Times New Roman" w:cs="Times New Roman"/>
          <w:color w:val="000000" w:themeColor="text1"/>
          <w:sz w:val="24"/>
          <w:szCs w:val="24"/>
          <w:lang w:val="en-GB"/>
        </w:rPr>
        <w:t xml:space="preserve">everyday </w:t>
      </w:r>
      <w:r>
        <w:rPr>
          <w:rFonts w:ascii="Times New Roman" w:hAnsi="Times New Roman" w:cs="Times New Roman"/>
          <w:color w:val="000000" w:themeColor="text1"/>
          <w:sz w:val="24"/>
          <w:szCs w:val="24"/>
          <w:lang w:val="en-GB"/>
        </w:rPr>
        <w:t xml:space="preserve">experience </w:t>
      </w:r>
      <w:r w:rsidR="00F7187D">
        <w:rPr>
          <w:rFonts w:ascii="Times New Roman" w:hAnsi="Times New Roman" w:cs="Times New Roman"/>
          <w:color w:val="000000" w:themeColor="text1"/>
          <w:sz w:val="24"/>
          <w:szCs w:val="24"/>
          <w:lang w:val="en-GB"/>
        </w:rPr>
        <w:t xml:space="preserve">of those </w:t>
      </w:r>
      <w:r>
        <w:rPr>
          <w:rFonts w:ascii="Times New Roman" w:hAnsi="Times New Roman" w:cs="Times New Roman"/>
          <w:color w:val="000000" w:themeColor="text1"/>
          <w:sz w:val="24"/>
          <w:szCs w:val="24"/>
          <w:lang w:val="en-GB"/>
        </w:rPr>
        <w:t>who have limited say in the actual arrangement</w:t>
      </w:r>
      <w:r w:rsidR="00F7187D">
        <w:rPr>
          <w:rFonts w:ascii="Times New Roman" w:hAnsi="Times New Roman" w:cs="Times New Roman"/>
          <w:color w:val="000000" w:themeColor="text1"/>
          <w:sz w:val="24"/>
          <w:szCs w:val="24"/>
          <w:lang w:val="en-GB"/>
        </w:rPr>
        <w:t xml:space="preserve">, which is mostly the target group- in this case the refugees. </w:t>
      </w:r>
    </w:p>
    <w:p w14:paraId="7C55D843" w14:textId="045675BC" w:rsidR="001748F4" w:rsidRDefault="001748F4" w:rsidP="00BB43B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1DB751BE" w14:textId="77777777" w:rsidR="007C3B0D" w:rsidRDefault="001748F4" w:rsidP="00BB43B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For refugees,</w:t>
      </w:r>
      <w:r w:rsidR="00BB43BB">
        <w:rPr>
          <w:rFonts w:ascii="Times New Roman" w:hAnsi="Times New Roman" w:cs="Times New Roman"/>
          <w:sz w:val="24"/>
          <w:szCs w:val="24"/>
          <w:lang w:val="en-GB"/>
        </w:rPr>
        <w:t xml:space="preserve"> encampment per se </w:t>
      </w:r>
      <w:r w:rsidR="00BB43BB" w:rsidRPr="00014744">
        <w:rPr>
          <w:rFonts w:ascii="Times New Roman" w:hAnsi="Times New Roman" w:cs="Times New Roman"/>
          <w:color w:val="000000" w:themeColor="text1"/>
          <w:sz w:val="24"/>
          <w:szCs w:val="24"/>
          <w:lang w:val="en-GB"/>
        </w:rPr>
        <w:t xml:space="preserve">is the materialization of </w:t>
      </w:r>
      <w:r w:rsidR="00C9509B" w:rsidRPr="00014744">
        <w:rPr>
          <w:rFonts w:ascii="Times New Roman" w:hAnsi="Times New Roman" w:cs="Times New Roman"/>
          <w:color w:val="000000" w:themeColor="text1"/>
          <w:sz w:val="24"/>
          <w:szCs w:val="24"/>
          <w:lang w:val="en-GB"/>
        </w:rPr>
        <w:t>people’s</w:t>
      </w:r>
      <w:r w:rsidR="00BB43BB" w:rsidRPr="00014744">
        <w:rPr>
          <w:rFonts w:ascii="Times New Roman" w:hAnsi="Times New Roman" w:cs="Times New Roman"/>
          <w:color w:val="000000" w:themeColor="text1"/>
          <w:sz w:val="24"/>
          <w:szCs w:val="24"/>
          <w:lang w:val="en-GB"/>
        </w:rPr>
        <w:t xml:space="preserve"> political isolation by placing them in rural and remote areas</w:t>
      </w:r>
      <w:r w:rsidR="00044919">
        <w:rPr>
          <w:rFonts w:ascii="Times New Roman" w:hAnsi="Times New Roman" w:cs="Times New Roman"/>
          <w:color w:val="000000" w:themeColor="text1"/>
          <w:sz w:val="24"/>
          <w:szCs w:val="24"/>
          <w:lang w:val="en-GB"/>
        </w:rPr>
        <w:t xml:space="preserve">, referring to Douglas </w:t>
      </w:r>
      <w:r w:rsidR="00044919">
        <w:rPr>
          <w:rFonts w:ascii="Times New Roman" w:hAnsi="Times New Roman" w:cs="Times New Roman"/>
          <w:color w:val="000000" w:themeColor="text1"/>
          <w:sz w:val="24"/>
          <w:szCs w:val="24"/>
          <w:lang w:val="en-GB"/>
        </w:rPr>
        <w:fldChar w:fldCharType="begin"/>
      </w:r>
      <w:r w:rsidR="00044919">
        <w:rPr>
          <w:rFonts w:ascii="Times New Roman" w:hAnsi="Times New Roman" w:cs="Times New Roman"/>
          <w:color w:val="000000" w:themeColor="text1"/>
          <w:sz w:val="24"/>
          <w:szCs w:val="24"/>
          <w:lang w:val="en-GB"/>
        </w:rPr>
        <w:instrText xml:space="preserve"> ADDIN EN.CITE &lt;EndNote&gt;&lt;Cite ExcludeAuth="1"&gt;&lt;Author&gt;Douglas&lt;/Author&gt;&lt;Year&gt;2003&lt;/Year&gt;&lt;RecNum&gt;3226&lt;/RecNum&gt;&lt;DisplayText&gt;(2003 [1966])&lt;/DisplayText&gt;&lt;record&gt;&lt;rec-number&gt;3226&lt;/rec-number&gt;&lt;foreign-keys&gt;&lt;key app="EN" db-id="2dawt5xe75pd9ie5eexvevei9vzsxawxzers" timestamp="1561388841"&gt;3226&lt;/key&gt;&lt;/foreign-keys&gt;&lt;ref-type name="Book"&gt;6&lt;/ref-type&gt;&lt;contributors&gt;&lt;authors&gt;&lt;author&gt;Douglas, Mary&lt;/author&gt;&lt;/authors&gt;&lt;/contributors&gt;&lt;titles&gt;&lt;title&gt;Purity and danger: An analysis of concepts of pollution and taboo&lt;/title&gt;&lt;/titles&gt;&lt;dates&gt;&lt;year&gt;2003 [1966]&lt;/year&gt;&lt;/dates&gt;&lt;publisher&gt;Routledge&lt;/publisher&gt;&lt;isbn&gt;1134438249&lt;/isbn&gt;&lt;urls&gt;&lt;/urls&gt;&lt;/record&gt;&lt;/Cite&gt;&lt;/EndNote&gt;</w:instrText>
      </w:r>
      <w:r w:rsidR="00044919">
        <w:rPr>
          <w:rFonts w:ascii="Times New Roman" w:hAnsi="Times New Roman" w:cs="Times New Roman"/>
          <w:color w:val="000000" w:themeColor="text1"/>
          <w:sz w:val="24"/>
          <w:szCs w:val="24"/>
          <w:lang w:val="en-GB"/>
        </w:rPr>
        <w:fldChar w:fldCharType="separate"/>
      </w:r>
      <w:r w:rsidR="00044919">
        <w:rPr>
          <w:rFonts w:ascii="Times New Roman" w:hAnsi="Times New Roman" w:cs="Times New Roman"/>
          <w:noProof/>
          <w:color w:val="000000" w:themeColor="text1"/>
          <w:sz w:val="24"/>
          <w:szCs w:val="24"/>
          <w:lang w:val="en-GB"/>
        </w:rPr>
        <w:t>(2003 [1966])</w:t>
      </w:r>
      <w:r w:rsidR="00044919">
        <w:rPr>
          <w:rFonts w:ascii="Times New Roman" w:hAnsi="Times New Roman" w:cs="Times New Roman"/>
          <w:color w:val="000000" w:themeColor="text1"/>
          <w:sz w:val="24"/>
          <w:szCs w:val="24"/>
          <w:lang w:val="en-GB"/>
        </w:rPr>
        <w:fldChar w:fldCharType="end"/>
      </w:r>
      <w:r w:rsidR="00044919">
        <w:rPr>
          <w:rFonts w:ascii="Times New Roman" w:hAnsi="Times New Roman" w:cs="Times New Roman"/>
          <w:color w:val="000000" w:themeColor="text1"/>
          <w:sz w:val="24"/>
          <w:szCs w:val="24"/>
          <w:lang w:val="en-GB"/>
        </w:rPr>
        <w:t xml:space="preserve"> as</w:t>
      </w:r>
      <w:r w:rsidR="00BB43BB" w:rsidRPr="00014744">
        <w:rPr>
          <w:rFonts w:ascii="Times New Roman" w:hAnsi="Times New Roman" w:cs="Times New Roman"/>
          <w:color w:val="000000" w:themeColor="text1"/>
          <w:sz w:val="24"/>
          <w:szCs w:val="24"/>
          <w:lang w:val="en-GB"/>
        </w:rPr>
        <w:t xml:space="preserve">  “</w:t>
      </w:r>
      <w:r w:rsidR="00044919">
        <w:rPr>
          <w:rFonts w:ascii="Times New Roman" w:hAnsi="Times New Roman" w:cs="Times New Roman"/>
          <w:color w:val="000000" w:themeColor="text1"/>
          <w:sz w:val="24"/>
          <w:szCs w:val="24"/>
          <w:lang w:val="en-GB"/>
        </w:rPr>
        <w:t xml:space="preserve">matter </w:t>
      </w:r>
      <w:r w:rsidR="00BB43BB" w:rsidRPr="00014744">
        <w:rPr>
          <w:rFonts w:ascii="Times New Roman" w:hAnsi="Times New Roman" w:cs="Times New Roman"/>
          <w:color w:val="000000" w:themeColor="text1"/>
          <w:sz w:val="24"/>
          <w:szCs w:val="24"/>
          <w:lang w:val="en-GB"/>
        </w:rPr>
        <w:t xml:space="preserve">out of place” </w:t>
      </w:r>
      <w:r w:rsidR="00044919">
        <w:rPr>
          <w:rFonts w:ascii="Times New Roman" w:hAnsi="Times New Roman" w:cs="Times New Roman"/>
          <w:color w:val="000000" w:themeColor="text1"/>
          <w:sz w:val="24"/>
          <w:szCs w:val="24"/>
          <w:lang w:val="en-GB"/>
        </w:rPr>
        <w:fldChar w:fldCharType="begin"/>
      </w:r>
      <w:r w:rsidR="00044919">
        <w:rPr>
          <w:rFonts w:ascii="Times New Roman" w:hAnsi="Times New Roman" w:cs="Times New Roman"/>
          <w:color w:val="000000" w:themeColor="text1"/>
          <w:sz w:val="24"/>
          <w:szCs w:val="24"/>
          <w:lang w:val="en-GB"/>
        </w:rPr>
        <w:instrText xml:space="preserve"> ADDIN EN.CITE &lt;EndNote&gt;&lt;Cite&gt;&lt;Author&gt;Malkki&lt;/Author&gt;&lt;Year&gt;1992&lt;/Year&gt;&lt;RecNum&gt;3253&lt;/RecNum&gt;&lt;Pages&gt;34&lt;/Pages&gt;&lt;DisplayText&gt;(Malkki 1992: 34)&lt;/DisplayText&gt;&lt;record&gt;&lt;rec-number&gt;3253&lt;/rec-number&gt;&lt;foreign-keys&gt;&lt;key app="EN" db-id="2dawt5xe75pd9ie5eexvevei9vzsxawxzers" timestamp="1573050149"&gt;3253&lt;/key&gt;&lt;/foreign-keys&gt;&lt;ref-type name="Journal Article"&gt;17&lt;/ref-type&gt;&lt;contributors&gt;&lt;authors&gt;&lt;author&gt;Malkki, Liisa&lt;/author&gt;&lt;/authors&gt;&lt;/contributors&gt;&lt;titles&gt;&lt;title&gt;National geographic: The rooting of peoples and the territorialization of national identity among scholars and refugees&lt;/title&gt;&lt;secondary-title&gt;Cultural anthropology&lt;/secondary-title&gt;&lt;/titles&gt;&lt;periodical&gt;&lt;full-title&gt;Cultural Anthropology&lt;/full-title&gt;&lt;/periodical&gt;&lt;pages&gt;24-44&lt;/pages&gt;&lt;volume&gt;7&lt;/volume&gt;&lt;number&gt;1&lt;/number&gt;&lt;dates&gt;&lt;year&gt;1992&lt;/year&gt;&lt;/dates&gt;&lt;isbn&gt;0886-7356&lt;/isbn&gt;&lt;urls&gt;&lt;/urls&gt;&lt;/record&gt;&lt;/Cite&gt;&lt;/EndNote&gt;</w:instrText>
      </w:r>
      <w:r w:rsidR="00044919">
        <w:rPr>
          <w:rFonts w:ascii="Times New Roman" w:hAnsi="Times New Roman" w:cs="Times New Roman"/>
          <w:color w:val="000000" w:themeColor="text1"/>
          <w:sz w:val="24"/>
          <w:szCs w:val="24"/>
          <w:lang w:val="en-GB"/>
        </w:rPr>
        <w:fldChar w:fldCharType="separate"/>
      </w:r>
      <w:r w:rsidR="00044919">
        <w:rPr>
          <w:rFonts w:ascii="Times New Roman" w:hAnsi="Times New Roman" w:cs="Times New Roman"/>
          <w:noProof/>
          <w:color w:val="000000" w:themeColor="text1"/>
          <w:sz w:val="24"/>
          <w:szCs w:val="24"/>
          <w:lang w:val="en-GB"/>
        </w:rPr>
        <w:t>(Malkki 1992: 34)</w:t>
      </w:r>
      <w:r w:rsidR="00044919">
        <w:rPr>
          <w:rFonts w:ascii="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lang w:val="en-GB"/>
        </w:rPr>
        <w:t>.</w:t>
      </w:r>
      <w:r w:rsidR="00BB43BB" w:rsidRPr="00014744">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M</w:t>
      </w:r>
      <w:r w:rsidR="00BB43BB" w:rsidRPr="00014744">
        <w:rPr>
          <w:rFonts w:ascii="Times New Roman" w:hAnsi="Times New Roman" w:cs="Times New Roman"/>
          <w:color w:val="000000" w:themeColor="text1"/>
          <w:sz w:val="24"/>
          <w:szCs w:val="24"/>
          <w:lang w:val="en-GB"/>
        </w:rPr>
        <w:t xml:space="preserve">ateriality plays a role not only by the physical positioning </w:t>
      </w:r>
      <w:r w:rsidR="00BB43BB" w:rsidRPr="0081799C">
        <w:rPr>
          <w:rFonts w:ascii="Times New Roman" w:hAnsi="Times New Roman" w:cs="Times New Roman"/>
          <w:color w:val="000000" w:themeColor="text1"/>
          <w:sz w:val="24"/>
          <w:szCs w:val="24"/>
          <w:lang w:val="en-GB"/>
        </w:rPr>
        <w:t xml:space="preserve">of </w:t>
      </w:r>
      <w:r w:rsidR="00BB43BB" w:rsidRPr="00014744">
        <w:rPr>
          <w:rFonts w:ascii="Times New Roman" w:hAnsi="Times New Roman" w:cs="Times New Roman"/>
          <w:color w:val="000000" w:themeColor="text1"/>
          <w:sz w:val="24"/>
          <w:szCs w:val="24"/>
          <w:lang w:val="en-GB"/>
        </w:rPr>
        <w:t xml:space="preserve">the camp itself but also by relational arrangement </w:t>
      </w:r>
      <w:r w:rsidR="0081799C">
        <w:rPr>
          <w:rFonts w:ascii="Times New Roman" w:hAnsi="Times New Roman" w:cs="Times New Roman"/>
          <w:color w:val="000000" w:themeColor="text1"/>
          <w:sz w:val="24"/>
          <w:szCs w:val="24"/>
          <w:lang w:val="en-GB"/>
        </w:rPr>
        <w:t xml:space="preserve">of </w:t>
      </w:r>
      <w:r w:rsidR="0081799C" w:rsidRPr="0081799C">
        <w:rPr>
          <w:rFonts w:ascii="Times New Roman" w:hAnsi="Times New Roman" w:cs="Times New Roman"/>
          <w:color w:val="000000" w:themeColor="text1"/>
          <w:sz w:val="24"/>
          <w:szCs w:val="24"/>
          <w:lang w:val="en-GB"/>
        </w:rPr>
        <w:t xml:space="preserve">and </w:t>
      </w:r>
      <w:r w:rsidR="00BB43BB" w:rsidRPr="0081799C">
        <w:rPr>
          <w:rFonts w:ascii="Times New Roman" w:hAnsi="Times New Roman" w:cs="Times New Roman"/>
          <w:color w:val="000000" w:themeColor="text1"/>
          <w:sz w:val="24"/>
          <w:szCs w:val="24"/>
          <w:lang w:val="en-GB"/>
        </w:rPr>
        <w:t xml:space="preserve">within </w:t>
      </w:r>
      <w:r w:rsidR="00F535F9">
        <w:rPr>
          <w:rFonts w:ascii="Times New Roman" w:hAnsi="Times New Roman" w:cs="Times New Roman"/>
          <w:color w:val="000000" w:themeColor="text1"/>
          <w:sz w:val="24"/>
          <w:szCs w:val="24"/>
          <w:lang w:val="en-GB"/>
        </w:rPr>
        <w:t>the camp</w:t>
      </w:r>
      <w:r w:rsidR="00BB43BB" w:rsidRPr="00014744">
        <w:rPr>
          <w:rFonts w:ascii="Times New Roman" w:hAnsi="Times New Roman" w:cs="Times New Roman"/>
          <w:color w:val="000000" w:themeColor="text1"/>
          <w:sz w:val="24"/>
          <w:szCs w:val="24"/>
          <w:lang w:val="en-GB"/>
        </w:rPr>
        <w:t xml:space="preserve">. </w:t>
      </w:r>
      <w:r w:rsidR="0081799C">
        <w:rPr>
          <w:rFonts w:ascii="Times New Roman" w:hAnsi="Times New Roman" w:cs="Times New Roman"/>
          <w:color w:val="000000" w:themeColor="text1"/>
          <w:sz w:val="24"/>
          <w:szCs w:val="24"/>
          <w:lang w:val="en-GB"/>
        </w:rPr>
        <w:t xml:space="preserve">Although the spatial turn, rejected space as container of human practices, </w:t>
      </w:r>
      <w:r w:rsidR="00F535F9">
        <w:rPr>
          <w:rFonts w:ascii="Times New Roman" w:hAnsi="Times New Roman" w:cs="Times New Roman"/>
          <w:color w:val="000000" w:themeColor="text1"/>
          <w:sz w:val="24"/>
          <w:szCs w:val="24"/>
          <w:lang w:val="en-GB"/>
        </w:rPr>
        <w:t xml:space="preserve">with specific attention to materiality </w:t>
      </w:r>
      <w:r w:rsidR="0081799C">
        <w:rPr>
          <w:rFonts w:ascii="Times New Roman" w:hAnsi="Times New Roman" w:cs="Times New Roman"/>
          <w:color w:val="000000" w:themeColor="text1"/>
          <w:sz w:val="24"/>
          <w:szCs w:val="24"/>
          <w:lang w:val="en-GB"/>
        </w:rPr>
        <w:t xml:space="preserve">scholars </w:t>
      </w:r>
      <w:r w:rsidR="0081799C">
        <w:rPr>
          <w:rFonts w:ascii="Times New Roman" w:hAnsi="Times New Roman" w:cs="Times New Roman"/>
          <w:color w:val="000000" w:themeColor="text1"/>
          <w:sz w:val="24"/>
          <w:szCs w:val="24"/>
          <w:lang w:val="en-GB"/>
        </w:rPr>
        <w:lastRenderedPageBreak/>
        <w:t xml:space="preserve">have brought to attention that </w:t>
      </w:r>
      <w:r w:rsidR="007851DB">
        <w:rPr>
          <w:rFonts w:ascii="Times New Roman" w:hAnsi="Times New Roman" w:cs="Times New Roman"/>
          <w:color w:val="000000" w:themeColor="text1"/>
          <w:sz w:val="24"/>
          <w:szCs w:val="24"/>
          <w:lang w:val="en-GB"/>
        </w:rPr>
        <w:t xml:space="preserve">some spatial arrangements are more container-like than others, especially for the people who are placed there </w:t>
      </w:r>
      <w:r w:rsidR="0081799C">
        <w:rPr>
          <w:rFonts w:ascii="Times New Roman" w:hAnsi="Times New Roman" w:cs="Times New Roman"/>
          <w:color w:val="000000" w:themeColor="text1"/>
          <w:sz w:val="24"/>
          <w:szCs w:val="24"/>
          <w:lang w:val="en-GB"/>
        </w:rPr>
        <w:fldChar w:fldCharType="begin"/>
      </w:r>
      <w:r w:rsidR="0081799C">
        <w:rPr>
          <w:rFonts w:ascii="Times New Roman" w:hAnsi="Times New Roman" w:cs="Times New Roman"/>
          <w:color w:val="000000" w:themeColor="text1"/>
          <w:sz w:val="24"/>
          <w:szCs w:val="24"/>
          <w:lang w:val="en-GB"/>
        </w:rPr>
        <w:instrText xml:space="preserve"> ADDIN EN.CITE &lt;EndNote&gt;&lt;Cite&gt;&lt;Author&gt;Schroer&lt;/Author&gt;&lt;Year&gt;2006&lt;/Year&gt;&lt;RecNum&gt;3325&lt;/RecNum&gt;&lt;Pages&gt;177&lt;/Pages&gt;&lt;DisplayText&gt;(Schroer 2006: 177, in regard to refugee accommodations Hartmann 2020: 52-53)&lt;/DisplayText&gt;&lt;record&gt;&lt;rec-number&gt;3325&lt;/rec-number&gt;&lt;foreign-keys&gt;&lt;key app="EN" db-id="2dawt5xe75pd9ie5eexvevei9vzsxawxzers" timestamp="1618755166"&gt;3325&lt;/key&gt;&lt;/foreign-keys&gt;&lt;ref-type name="Journal Article"&gt;17&lt;/ref-type&gt;&lt;contributors&gt;&lt;authors&gt;&lt;author&gt;Schroer, Markus&lt;/author&gt;&lt;/authors&gt;&lt;/contributors&gt;&lt;titles&gt;&lt;title&gt;Räume, Orte, Grenzen. Auf dem Weg zu einer Soziologie des Raums. Orig&lt;/title&gt;&lt;secondary-title&gt;Ausg. Frankfurt aM: Suhrkamp (Suhrkamp Taschenbuch Wissenschaft, 1761)&lt;/secondary-title&gt;&lt;/titles&gt;&lt;periodical&gt;&lt;full-title&gt;Ausg. Frankfurt aM: Suhrkamp (Suhrkamp Taschenbuch Wissenschaft, 1761)&lt;/full-title&gt;&lt;/periodical&gt;&lt;dates&gt;&lt;year&gt;2006&lt;/year&gt;&lt;/dates&gt;&lt;urls&gt;&lt;/urls&gt;&lt;/record&gt;&lt;/Cite&gt;&lt;Cite&gt;&lt;Author&gt;Hartmann&lt;/Author&gt;&lt;Year&gt;2020&lt;/Year&gt;&lt;RecNum&gt;3322&lt;/RecNum&gt;&lt;Prefix&gt;in regard to refugee accommodations &lt;/Prefix&gt;&lt;Pages&gt;52-53&lt;/Pages&gt;&lt;record&gt;&lt;rec-number&gt;3322&lt;/rec-number&gt;&lt;foreign-keys&gt;&lt;key app="EN" db-id="2dawt5xe75pd9ie5eexvevei9vzsxawxzers" timestamp="1618485357"&gt;3322&lt;/key&gt;&lt;/foreign-keys&gt;&lt;ref-type name="Book Section"&gt;5&lt;/ref-type&gt;&lt;contributors&gt;&lt;authors&gt;&lt;author&gt;Hartmann, Melanie&lt;/author&gt;&lt;/authors&gt;&lt;/contributors&gt;&lt;titles&gt;&lt;title&gt;Analyse: Sammelunterkünfte für Geflüchtete zwischen An-und Ent-Ordnung&lt;/title&gt;&lt;secondary-title&gt;Zwischen An-und Ent-Ordnung&lt;/secondary-title&gt;&lt;/titles&gt;&lt;pages&gt;191-345&lt;/pages&gt;&lt;dates&gt;&lt;year&gt;2020&lt;/year&gt;&lt;/dates&gt;&lt;publisher&gt;Springer&lt;/publisher&gt;&lt;urls&gt;&lt;/urls&gt;&lt;/record&gt;&lt;/Cite&gt;&lt;/EndNote&gt;</w:instrText>
      </w:r>
      <w:r w:rsidR="0081799C">
        <w:rPr>
          <w:rFonts w:ascii="Times New Roman" w:hAnsi="Times New Roman" w:cs="Times New Roman"/>
          <w:color w:val="000000" w:themeColor="text1"/>
          <w:sz w:val="24"/>
          <w:szCs w:val="24"/>
          <w:lang w:val="en-GB"/>
        </w:rPr>
        <w:fldChar w:fldCharType="separate"/>
      </w:r>
      <w:r w:rsidR="0081799C">
        <w:rPr>
          <w:rFonts w:ascii="Times New Roman" w:hAnsi="Times New Roman" w:cs="Times New Roman"/>
          <w:noProof/>
          <w:color w:val="000000" w:themeColor="text1"/>
          <w:sz w:val="24"/>
          <w:szCs w:val="24"/>
          <w:lang w:val="en-GB"/>
        </w:rPr>
        <w:t>(Schroer 2006: 177, in regard to refugee accommodations Hartmann 2020: 52-53)</w:t>
      </w:r>
      <w:r w:rsidR="0081799C">
        <w:rPr>
          <w:rFonts w:ascii="Times New Roman" w:hAnsi="Times New Roman" w:cs="Times New Roman"/>
          <w:color w:val="000000" w:themeColor="text1"/>
          <w:sz w:val="24"/>
          <w:szCs w:val="24"/>
          <w:lang w:val="en-GB"/>
        </w:rPr>
        <w:fldChar w:fldCharType="end"/>
      </w:r>
      <w:r w:rsidR="007851DB">
        <w:rPr>
          <w:rFonts w:ascii="Times New Roman" w:hAnsi="Times New Roman" w:cs="Times New Roman"/>
          <w:color w:val="000000" w:themeColor="text1"/>
          <w:sz w:val="24"/>
          <w:szCs w:val="24"/>
          <w:lang w:val="en-GB"/>
        </w:rPr>
        <w:t xml:space="preserve">. </w:t>
      </w:r>
      <w:r w:rsidR="0081799C">
        <w:rPr>
          <w:rFonts w:ascii="Times New Roman" w:hAnsi="Times New Roman" w:cs="Times New Roman"/>
          <w:color w:val="000000" w:themeColor="text1"/>
          <w:sz w:val="24"/>
          <w:szCs w:val="24"/>
          <w:lang w:val="en-GB"/>
        </w:rPr>
        <w:t>Since e</w:t>
      </w:r>
      <w:r w:rsidR="0081799C" w:rsidRPr="00014744">
        <w:rPr>
          <w:rFonts w:ascii="Times New Roman" w:hAnsi="Times New Roman" w:cs="Times New Roman"/>
          <w:color w:val="000000" w:themeColor="text1"/>
          <w:sz w:val="24"/>
          <w:szCs w:val="24"/>
          <w:lang w:val="en-GB"/>
        </w:rPr>
        <w:t>veryday routines are always linked with materiality</w:t>
      </w:r>
      <w:r w:rsidR="0081799C">
        <w:rPr>
          <w:rFonts w:ascii="Times New Roman" w:hAnsi="Times New Roman" w:cs="Times New Roman"/>
          <w:color w:val="000000" w:themeColor="text1"/>
          <w:sz w:val="24"/>
          <w:szCs w:val="24"/>
          <w:lang w:val="en-GB"/>
        </w:rPr>
        <w:t xml:space="preserve"> the very same materialities can therefore</w:t>
      </w:r>
      <w:r w:rsidR="0081799C" w:rsidRPr="00014744">
        <w:rPr>
          <w:rFonts w:ascii="Times New Roman" w:hAnsi="Times New Roman" w:cs="Times New Roman"/>
          <w:color w:val="000000" w:themeColor="text1"/>
          <w:sz w:val="24"/>
          <w:szCs w:val="24"/>
          <w:lang w:val="en-GB"/>
        </w:rPr>
        <w:t xml:space="preserve"> </w:t>
      </w:r>
      <w:r w:rsidR="0081799C">
        <w:rPr>
          <w:rFonts w:ascii="Times New Roman" w:hAnsi="Times New Roman" w:cs="Times New Roman"/>
          <w:color w:val="000000" w:themeColor="text1"/>
          <w:sz w:val="24"/>
          <w:szCs w:val="24"/>
          <w:lang w:val="en-GB"/>
        </w:rPr>
        <w:t xml:space="preserve">restrict these practices notably, why as Hartmann </w:t>
      </w:r>
      <w:r w:rsidR="0081799C">
        <w:rPr>
          <w:rFonts w:ascii="Times New Roman" w:hAnsi="Times New Roman" w:cs="Times New Roman"/>
          <w:color w:val="000000" w:themeColor="text1"/>
          <w:sz w:val="24"/>
          <w:szCs w:val="24"/>
          <w:lang w:val="en-GB"/>
        </w:rPr>
        <w:fldChar w:fldCharType="begin"/>
      </w:r>
      <w:r w:rsidR="00A340B5">
        <w:rPr>
          <w:rFonts w:ascii="Times New Roman" w:hAnsi="Times New Roman" w:cs="Times New Roman"/>
          <w:color w:val="000000" w:themeColor="text1"/>
          <w:sz w:val="24"/>
          <w:szCs w:val="24"/>
          <w:lang w:val="en-GB"/>
        </w:rPr>
        <w:instrText xml:space="preserve"> ADDIN EN.CITE &lt;EndNote&gt;&lt;Cite ExcludeAuth="1"&gt;&lt;Author&gt;Hartmann&lt;/Author&gt;&lt;Year&gt;2020&lt;/Year&gt;&lt;RecNum&gt;3322&lt;/RecNum&gt;&lt;DisplayText&gt;(2020)&lt;/DisplayText&gt;&lt;record&gt;&lt;rec-number&gt;3322&lt;/rec-number&gt;&lt;foreign-keys&gt;&lt;key app="EN" db-id="2dawt5xe75pd9ie5eexvevei9vzsxawxzers" timestamp="1618485357"&gt;3322&lt;/key&gt;&lt;/foreign-keys&gt;&lt;ref-type name="Book Section"&gt;5&lt;/ref-type&gt;&lt;contributors&gt;&lt;authors&gt;&lt;author&gt;Hartmann, Melanie&lt;/author&gt;&lt;/authors&gt;&lt;/contributors&gt;&lt;titles&gt;&lt;title&gt;Analyse: Sammelunterkünfte für Geflüchtete zwischen An-und Ent-Ordnung&lt;/title&gt;&lt;secondary-title&gt;Zwischen An-und Ent-Ordnung&lt;/secondary-title&gt;&lt;/titles&gt;&lt;pages&gt;191-345&lt;/pages&gt;&lt;dates&gt;&lt;year&gt;2020&lt;/year&gt;&lt;/dates&gt;&lt;publisher&gt;Springer&lt;/publisher&gt;&lt;urls&gt;&lt;/urls&gt;&lt;/record&gt;&lt;/Cite&gt;&lt;/EndNote&gt;</w:instrText>
      </w:r>
      <w:r w:rsidR="0081799C">
        <w:rPr>
          <w:rFonts w:ascii="Times New Roman" w:hAnsi="Times New Roman" w:cs="Times New Roman"/>
          <w:color w:val="000000" w:themeColor="text1"/>
          <w:sz w:val="24"/>
          <w:szCs w:val="24"/>
          <w:lang w:val="en-GB"/>
        </w:rPr>
        <w:fldChar w:fldCharType="separate"/>
      </w:r>
      <w:r w:rsidR="00A340B5">
        <w:rPr>
          <w:rFonts w:ascii="Times New Roman" w:hAnsi="Times New Roman" w:cs="Times New Roman"/>
          <w:noProof/>
          <w:color w:val="000000" w:themeColor="text1"/>
          <w:sz w:val="24"/>
          <w:szCs w:val="24"/>
          <w:lang w:val="en-GB"/>
        </w:rPr>
        <w:t>(2020)</w:t>
      </w:r>
      <w:r w:rsidR="0081799C">
        <w:rPr>
          <w:rFonts w:ascii="Times New Roman" w:hAnsi="Times New Roman" w:cs="Times New Roman"/>
          <w:color w:val="000000" w:themeColor="text1"/>
          <w:sz w:val="24"/>
          <w:szCs w:val="24"/>
          <w:lang w:val="en-GB"/>
        </w:rPr>
        <w:fldChar w:fldCharType="end"/>
      </w:r>
      <w:r w:rsidR="0081799C">
        <w:rPr>
          <w:rFonts w:ascii="Times New Roman" w:hAnsi="Times New Roman" w:cs="Times New Roman"/>
          <w:color w:val="000000" w:themeColor="text1"/>
          <w:sz w:val="24"/>
          <w:szCs w:val="24"/>
          <w:lang w:val="en-GB"/>
        </w:rPr>
        <w:t xml:space="preserve"> describes in her book, people in refugee accommodations experience them as very strict </w:t>
      </w:r>
      <w:r w:rsidR="00D907ED">
        <w:rPr>
          <w:rFonts w:ascii="Times New Roman" w:hAnsi="Times New Roman" w:cs="Times New Roman"/>
          <w:color w:val="000000" w:themeColor="text1"/>
          <w:sz w:val="24"/>
          <w:szCs w:val="24"/>
          <w:lang w:val="en-GB"/>
        </w:rPr>
        <w:t>and inflexible</w:t>
      </w:r>
      <w:r w:rsidR="0081799C">
        <w:rPr>
          <w:rFonts w:ascii="Times New Roman" w:hAnsi="Times New Roman" w:cs="Times New Roman"/>
          <w:color w:val="000000" w:themeColor="text1"/>
          <w:sz w:val="24"/>
          <w:szCs w:val="24"/>
          <w:lang w:val="en-GB"/>
        </w:rPr>
        <w:t xml:space="preserve">. </w:t>
      </w:r>
      <w:r w:rsidR="00555674">
        <w:rPr>
          <w:rFonts w:ascii="Times New Roman" w:hAnsi="Times New Roman" w:cs="Times New Roman"/>
          <w:color w:val="000000" w:themeColor="text1"/>
          <w:sz w:val="24"/>
          <w:szCs w:val="24"/>
          <w:lang w:val="en-GB"/>
        </w:rPr>
        <w:t xml:space="preserve">This can affect </w:t>
      </w:r>
      <w:r w:rsidR="00D907ED">
        <w:rPr>
          <w:rFonts w:ascii="Times New Roman" w:hAnsi="Times New Roman" w:cs="Times New Roman"/>
          <w:color w:val="000000" w:themeColor="text1"/>
          <w:sz w:val="24"/>
          <w:szCs w:val="24"/>
          <w:lang w:val="en-GB"/>
        </w:rPr>
        <w:t>a group at a whole or cut into populations, segregate them and/or affect them differently</w:t>
      </w:r>
      <w:r w:rsidR="00555674">
        <w:rPr>
          <w:rFonts w:ascii="Times New Roman" w:hAnsi="Times New Roman" w:cs="Times New Roman"/>
          <w:color w:val="000000" w:themeColor="text1"/>
          <w:sz w:val="24"/>
          <w:szCs w:val="24"/>
          <w:lang w:val="en-GB"/>
        </w:rPr>
        <w:t xml:space="preserve">. </w:t>
      </w:r>
      <w:r w:rsidR="00754DEF">
        <w:rPr>
          <w:rFonts w:ascii="Times New Roman" w:hAnsi="Times New Roman" w:cs="Times New Roman"/>
          <w:color w:val="000000" w:themeColor="text1"/>
          <w:sz w:val="24"/>
          <w:szCs w:val="24"/>
          <w:lang w:val="en-GB"/>
        </w:rPr>
        <w:t>With regard to gender</w:t>
      </w:r>
      <w:r w:rsidR="00F7742F">
        <w:rPr>
          <w:rFonts w:ascii="Times New Roman" w:hAnsi="Times New Roman" w:cs="Times New Roman"/>
          <w:color w:val="000000" w:themeColor="text1"/>
          <w:sz w:val="24"/>
          <w:szCs w:val="24"/>
          <w:lang w:val="en-GB"/>
        </w:rPr>
        <w:t xml:space="preserve"> for example</w:t>
      </w:r>
      <w:r w:rsidR="00754DEF">
        <w:rPr>
          <w:rFonts w:ascii="Times New Roman" w:hAnsi="Times New Roman" w:cs="Times New Roman"/>
          <w:color w:val="000000" w:themeColor="text1"/>
          <w:sz w:val="24"/>
          <w:szCs w:val="24"/>
          <w:lang w:val="en-GB"/>
        </w:rPr>
        <w:t xml:space="preserve">, scholars have </w:t>
      </w:r>
      <w:r w:rsidR="00BB43BB" w:rsidRPr="00014744">
        <w:rPr>
          <w:rFonts w:ascii="Times New Roman" w:hAnsi="Times New Roman" w:cs="Times New Roman"/>
          <w:color w:val="000000" w:themeColor="text1"/>
          <w:sz w:val="24"/>
          <w:szCs w:val="24"/>
          <w:lang w:val="en-GB"/>
        </w:rPr>
        <w:t xml:space="preserve">discussed the materiality of power relation </w:t>
      </w:r>
      <w:r w:rsidR="00F7742F">
        <w:rPr>
          <w:rFonts w:ascii="Times New Roman" w:hAnsi="Times New Roman" w:cs="Times New Roman"/>
          <w:color w:val="000000" w:themeColor="text1"/>
          <w:sz w:val="24"/>
          <w:szCs w:val="24"/>
          <w:lang w:val="en-GB"/>
        </w:rPr>
        <w:t xml:space="preserve">in regard to gender and how this produces spaces of insecurity and violence particularly for women </w:t>
      </w:r>
      <w:r w:rsidR="00F7742F" w:rsidRPr="00754DEF">
        <w:rPr>
          <w:rFonts w:ascii="Times New Roman" w:hAnsi="Times New Roman" w:cs="Times New Roman"/>
          <w:color w:val="000000" w:themeColor="text1"/>
          <w:sz w:val="24"/>
          <w:szCs w:val="24"/>
          <w:lang w:val="en-GB"/>
        </w:rPr>
        <w:fldChar w:fldCharType="begin"/>
      </w:r>
      <w:r w:rsidR="00F7742F" w:rsidRPr="00754DEF">
        <w:rPr>
          <w:rFonts w:ascii="Times New Roman" w:hAnsi="Times New Roman" w:cs="Times New Roman"/>
          <w:color w:val="000000" w:themeColor="text1"/>
          <w:sz w:val="24"/>
          <w:szCs w:val="24"/>
          <w:lang w:val="en-GB"/>
        </w:rPr>
        <w:instrText xml:space="preserve"> ADDIN EN.CITE &lt;EndNote&gt;&lt;Cite&gt;&lt;Author&gt;Hartmann&lt;/Author&gt;&lt;Year&gt;2017&lt;/Year&gt;&lt;RecNum&gt;3282&lt;/RecNum&gt;&lt;DisplayText&gt;(Hartmann 2017)&lt;/DisplayText&gt;&lt;record&gt;&lt;rec-number&gt;3282&lt;/rec-number&gt;&lt;foreign-keys&gt;&lt;key app="EN" db-id="2dawt5xe75pd9ie5eexvevei9vzsxawxzers" timestamp="1592550655"&gt;3282&lt;/key&gt;&lt;/foreign-keys&gt;&lt;ref-type name="Book Section"&gt;5&lt;/ref-type&gt;&lt;contributors&gt;&lt;authors&gt;&lt;author&gt;Hartmann, Melanie &lt;/author&gt;&lt;/authors&gt;&lt;secondary-authors&gt;&lt;author&gt;Susanne Buckley-Zistel und Ulrike Krause&lt;/author&gt;&lt;/secondary-authors&gt;&lt;/contributors&gt;&lt;titles&gt;&lt;title&gt;Spatializing Inequalities. The Situation of Women in Refugee Centres in Germany&lt;/title&gt;&lt;secondary-title&gt;Gender, Violence, Refugees&lt;/secondary-title&gt;&lt;/titles&gt;&lt;pages&gt;102-126&lt;/pages&gt;&lt;dates&gt;&lt;year&gt;2017&lt;/year&gt;&lt;/dates&gt;&lt;publisher&gt;Berghahn Books&lt;/publisher&gt;&lt;urls&gt;&lt;/urls&gt;&lt;/record&gt;&lt;/Cite&gt;&lt;/EndNote&gt;</w:instrText>
      </w:r>
      <w:r w:rsidR="00F7742F" w:rsidRPr="00754DEF">
        <w:rPr>
          <w:rFonts w:ascii="Times New Roman" w:hAnsi="Times New Roman" w:cs="Times New Roman"/>
          <w:color w:val="000000" w:themeColor="text1"/>
          <w:sz w:val="24"/>
          <w:szCs w:val="24"/>
          <w:lang w:val="en-GB"/>
        </w:rPr>
        <w:fldChar w:fldCharType="separate"/>
      </w:r>
      <w:r w:rsidR="00F7742F" w:rsidRPr="00754DEF">
        <w:rPr>
          <w:rFonts w:ascii="Times New Roman" w:hAnsi="Times New Roman" w:cs="Times New Roman"/>
          <w:noProof/>
          <w:color w:val="000000" w:themeColor="text1"/>
          <w:sz w:val="24"/>
          <w:szCs w:val="24"/>
          <w:lang w:val="en-GB"/>
        </w:rPr>
        <w:t>(Hartmann 2017)</w:t>
      </w:r>
      <w:r w:rsidR="00F7742F" w:rsidRPr="00754DEF">
        <w:rPr>
          <w:rFonts w:ascii="Times New Roman" w:hAnsi="Times New Roman" w:cs="Times New Roman"/>
          <w:color w:val="000000" w:themeColor="text1"/>
          <w:sz w:val="24"/>
          <w:szCs w:val="24"/>
          <w:lang w:val="en-GB"/>
        </w:rPr>
        <w:fldChar w:fldCharType="end"/>
      </w:r>
      <w:r w:rsidR="00F7742F" w:rsidRPr="00754DEF">
        <w:rPr>
          <w:rFonts w:ascii="Times New Roman" w:hAnsi="Times New Roman" w:cs="Times New Roman"/>
          <w:color w:val="000000" w:themeColor="text1"/>
          <w:sz w:val="24"/>
          <w:szCs w:val="24"/>
          <w:lang w:val="en-GB"/>
        </w:rPr>
        <w:t>.</w:t>
      </w:r>
      <w:r w:rsidR="00F7742F">
        <w:rPr>
          <w:rFonts w:ascii="Times New Roman" w:hAnsi="Times New Roman" w:cs="Times New Roman"/>
          <w:color w:val="000000" w:themeColor="text1"/>
          <w:sz w:val="24"/>
          <w:szCs w:val="24"/>
          <w:lang w:val="en-GB"/>
        </w:rPr>
        <w:t xml:space="preserve"> </w:t>
      </w:r>
    </w:p>
    <w:p w14:paraId="31E54353" w14:textId="77777777" w:rsidR="007C3B0D" w:rsidRDefault="007C3B0D" w:rsidP="00BB43B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38D23624" w14:textId="54EA6778" w:rsidR="007C3B0D" w:rsidRDefault="00F7742F" w:rsidP="00BB43BB">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GB"/>
        </w:rPr>
        <w:t xml:space="preserve">Very dominant however is the spatial </w:t>
      </w:r>
      <w:r w:rsidR="0003600B">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othering</w:t>
      </w:r>
      <w:r w:rsidR="0003600B">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of refugees. </w:t>
      </w:r>
      <w:r w:rsidR="00754DEF" w:rsidRPr="00754DEF">
        <w:rPr>
          <w:rFonts w:ascii="Times New Roman" w:hAnsi="Times New Roman" w:cs="Times New Roman"/>
          <w:color w:val="000000" w:themeColor="text1"/>
          <w:sz w:val="24"/>
          <w:szCs w:val="24"/>
          <w:lang w:val="en-GB"/>
        </w:rPr>
        <w:t xml:space="preserve">By identifying </w:t>
      </w:r>
      <w:r w:rsidR="00BB43BB" w:rsidRPr="00754DEF">
        <w:rPr>
          <w:rFonts w:ascii="Times New Roman" w:hAnsi="Times New Roman" w:cs="Times New Roman"/>
          <w:color w:val="000000" w:themeColor="text1"/>
          <w:sz w:val="24"/>
          <w:szCs w:val="24"/>
          <w:lang w:val="en-GB"/>
        </w:rPr>
        <w:t xml:space="preserve">the spatial arrangement of refugee camps as </w:t>
      </w:r>
      <w:r w:rsidR="00754DEF" w:rsidRPr="00754DEF">
        <w:rPr>
          <w:rFonts w:ascii="Times New Roman" w:hAnsi="Times New Roman" w:cs="Times New Roman"/>
          <w:color w:val="000000" w:themeColor="text1"/>
          <w:sz w:val="24"/>
          <w:szCs w:val="24"/>
          <w:lang w:val="en-GB"/>
        </w:rPr>
        <w:t>“</w:t>
      </w:r>
      <w:r w:rsidR="00754DEF" w:rsidRPr="00754DEF">
        <w:rPr>
          <w:rFonts w:ascii="Times New Roman" w:hAnsi="Times New Roman" w:cs="Times New Roman"/>
          <w:color w:val="231F20"/>
          <w:sz w:val="24"/>
          <w:szCs w:val="24"/>
          <w:lang w:val="en-GB"/>
        </w:rPr>
        <w:t xml:space="preserve">geography of fear“ </w:t>
      </w:r>
      <w:r w:rsidR="00754DEF" w:rsidRPr="00754DEF">
        <w:rPr>
          <w:rFonts w:ascii="Times New Roman" w:hAnsi="Times New Roman" w:cs="Times New Roman"/>
          <w:color w:val="231F20"/>
          <w:sz w:val="24"/>
          <w:szCs w:val="24"/>
          <w:lang w:val="en-GB"/>
        </w:rPr>
        <w:fldChar w:fldCharType="begin"/>
      </w:r>
      <w:r w:rsidR="00754DEF" w:rsidRPr="00754DEF">
        <w:rPr>
          <w:rFonts w:ascii="Times New Roman" w:hAnsi="Times New Roman" w:cs="Times New Roman"/>
          <w:color w:val="231F20"/>
          <w:sz w:val="24"/>
          <w:szCs w:val="24"/>
          <w:lang w:val="en-GB"/>
        </w:rPr>
        <w:instrText xml:space="preserve"> ADDIN EN.CITE &lt;EndNote&gt;&lt;Cite&gt;&lt;Author&gt;Hyndman&lt;/Author&gt;&lt;Year&gt;2000&lt;/Year&gt;&lt;RecNum&gt;421&lt;/RecNum&gt;&lt;Pages&gt;98&lt;/Pages&gt;&lt;DisplayText&gt;(Hyndman 2000: 98)&lt;/DisplayText&gt;&lt;record&gt;&lt;rec-number&gt;421&lt;/rec-number&gt;&lt;foreign-keys&gt;&lt;key app="EN" db-id="2dawt5xe75pd9ie5eexvevei9vzsxawxzers" timestamp="1389789108"&gt;421&lt;/key&gt;&lt;/foreign-keys&gt;&lt;ref-type name="Book"&gt;6&lt;/ref-type&gt;&lt;contributors&gt;&lt;authors&gt;&lt;author&gt;Hyndman, Jennifer&lt;/author&gt;&lt;/authors&gt;&lt;secondary-authors&gt;&lt;author&gt;Campbell, David&lt;/author&gt;&lt;author&gt;Shapiro, Michael J.&lt;/author&gt;&lt;/secondary-authors&gt;&lt;/contributors&gt;&lt;titles&gt;&lt;title&gt;Managing Displacement. Refugees and the Politics of Humanitarianism&lt;/title&gt;&lt;secondary-title&gt;Borderlines&lt;/secondary-title&gt;&lt;/titles&gt;&lt;pages&gt;xv, 1-253&lt;/pages&gt;&lt;volume&gt;16&lt;/volume&gt;&lt;dates&gt;&lt;year&gt;2000&lt;/year&gt;&lt;/dates&gt;&lt;pub-location&gt;Minneapolis/ London&lt;/pub-location&gt;&lt;publisher&gt;University of Minnesota Press&lt;/publisher&gt;&lt;urls&gt;&lt;/urls&gt;&lt;/record&gt;&lt;/Cite&gt;&lt;/EndNote&gt;</w:instrText>
      </w:r>
      <w:r w:rsidR="00754DEF" w:rsidRPr="00754DEF">
        <w:rPr>
          <w:rFonts w:ascii="Times New Roman" w:hAnsi="Times New Roman" w:cs="Times New Roman"/>
          <w:color w:val="231F20"/>
          <w:sz w:val="24"/>
          <w:szCs w:val="24"/>
          <w:lang w:val="en-GB"/>
        </w:rPr>
        <w:fldChar w:fldCharType="separate"/>
      </w:r>
      <w:r w:rsidR="00754DEF" w:rsidRPr="00754DEF">
        <w:rPr>
          <w:rFonts w:ascii="Times New Roman" w:hAnsi="Times New Roman" w:cs="Times New Roman"/>
          <w:noProof/>
          <w:color w:val="231F20"/>
          <w:sz w:val="24"/>
          <w:szCs w:val="24"/>
          <w:lang w:val="en-GB"/>
        </w:rPr>
        <w:t>(Hyndman 2000: 98)</w:t>
      </w:r>
      <w:r w:rsidR="00754DEF" w:rsidRPr="00754DEF">
        <w:rPr>
          <w:rFonts w:ascii="Times New Roman" w:hAnsi="Times New Roman" w:cs="Times New Roman"/>
          <w:color w:val="231F20"/>
          <w:sz w:val="24"/>
          <w:szCs w:val="24"/>
          <w:lang w:val="en-GB"/>
        </w:rPr>
        <w:fldChar w:fldCharType="end"/>
      </w:r>
      <w:r w:rsidR="00754DEF" w:rsidRPr="00754DEF">
        <w:rPr>
          <w:rFonts w:ascii="Times New Roman" w:hAnsi="Times New Roman" w:cs="Times New Roman"/>
          <w:color w:val="231F20"/>
          <w:sz w:val="24"/>
          <w:szCs w:val="24"/>
          <w:lang w:val="en-GB"/>
        </w:rPr>
        <w:t xml:space="preserve"> </w:t>
      </w:r>
      <w:r w:rsidR="00754DEF" w:rsidRPr="00754DEF">
        <w:rPr>
          <w:rFonts w:ascii="Times New Roman" w:hAnsi="Times New Roman" w:cs="Times New Roman"/>
          <w:color w:val="000000" w:themeColor="text1"/>
          <w:sz w:val="24"/>
          <w:szCs w:val="24"/>
          <w:lang w:val="en-GB"/>
        </w:rPr>
        <w:t>Hyndman commented</w:t>
      </w:r>
      <w:r w:rsidR="00BB43BB" w:rsidRPr="00754DEF">
        <w:rPr>
          <w:rFonts w:ascii="Times New Roman" w:hAnsi="Times New Roman" w:cs="Times New Roman"/>
          <w:color w:val="000000" w:themeColor="text1"/>
          <w:sz w:val="24"/>
          <w:szCs w:val="24"/>
          <w:lang w:val="en-GB"/>
        </w:rPr>
        <w:t xml:space="preserve"> on the spatial segregation of</w:t>
      </w:r>
      <w:r w:rsidR="00BB43BB" w:rsidRPr="00014744">
        <w:rPr>
          <w:rFonts w:ascii="Times New Roman" w:hAnsi="Times New Roman" w:cs="Times New Roman"/>
          <w:color w:val="000000" w:themeColor="text1"/>
          <w:sz w:val="24"/>
          <w:szCs w:val="24"/>
          <w:lang w:val="en-GB"/>
        </w:rPr>
        <w:t xml:space="preserve"> refugees, from the surrounding area as well as internally from humanitarian personnel. In a similar </w:t>
      </w:r>
      <w:r w:rsidRPr="00014744">
        <w:rPr>
          <w:rFonts w:ascii="Times New Roman" w:hAnsi="Times New Roman" w:cs="Times New Roman"/>
          <w:color w:val="000000" w:themeColor="text1"/>
          <w:sz w:val="24"/>
          <w:szCs w:val="24"/>
          <w:lang w:val="en-GB"/>
        </w:rPr>
        <w:t>vein</w:t>
      </w:r>
      <w:r w:rsidR="00BB43BB" w:rsidRPr="00014744">
        <w:rPr>
          <w:rFonts w:ascii="Times New Roman" w:hAnsi="Times New Roman" w:cs="Times New Roman"/>
          <w:color w:val="000000" w:themeColor="text1"/>
          <w:sz w:val="24"/>
          <w:szCs w:val="24"/>
          <w:lang w:val="en-GB"/>
        </w:rPr>
        <w:t xml:space="preserve"> refugee camps are frequently compared to total institutions of Goffman whereby the spatial segregation as well as the time-and space routines of the inhabitants are controlled </w:t>
      </w:r>
      <w:r w:rsidR="00BB43BB" w:rsidRPr="00014744">
        <w:rPr>
          <w:rFonts w:ascii="Times New Roman" w:hAnsi="Times New Roman" w:cs="Times New Roman"/>
          <w:color w:val="000000" w:themeColor="text1"/>
          <w:sz w:val="24"/>
          <w:szCs w:val="24"/>
          <w:lang w:val="en-GB"/>
        </w:rPr>
        <w:fldChar w:fldCharType="begin">
          <w:fldData xml:space="preserve">PEVuZE5vdGU+PENpdGU+PEF1dGhvcj5Uw6R1YmlnPC9BdXRob3I+PFllYXI+MjAwOTwvWWVhcj48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</w:fldData>
        </w:fldChar>
      </w:r>
      <w:r w:rsidR="00BB43BB" w:rsidRPr="00014744">
        <w:rPr>
          <w:rFonts w:ascii="Times New Roman" w:hAnsi="Times New Roman" w:cs="Times New Roman"/>
          <w:color w:val="000000" w:themeColor="text1"/>
          <w:sz w:val="24"/>
          <w:szCs w:val="24"/>
          <w:lang w:val="en-GB"/>
        </w:rPr>
        <w:instrText xml:space="preserve"> ADDIN EN.CITE </w:instrText>
      </w:r>
      <w:r w:rsidR="00BB43BB" w:rsidRPr="00014744">
        <w:rPr>
          <w:rFonts w:ascii="Times New Roman" w:hAnsi="Times New Roman" w:cs="Times New Roman"/>
          <w:color w:val="000000" w:themeColor="text1"/>
          <w:sz w:val="24"/>
          <w:szCs w:val="24"/>
          <w:lang w:val="en-GB"/>
        </w:rPr>
        <w:fldChar w:fldCharType="begin">
          <w:fldData xml:space="preserve">PEVuZE5vdGU+PENpdGU+PEF1dGhvcj5Uw6R1YmlnPC9BdXRob3I+PFllYXI+MjAwOTwvWWVhcj48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</w:fldData>
        </w:fldChar>
      </w:r>
      <w:r w:rsidR="00BB43BB" w:rsidRPr="00014744">
        <w:rPr>
          <w:rFonts w:ascii="Times New Roman" w:hAnsi="Times New Roman" w:cs="Times New Roman"/>
          <w:color w:val="000000" w:themeColor="text1"/>
          <w:sz w:val="24"/>
          <w:szCs w:val="24"/>
          <w:lang w:val="en-GB"/>
        </w:rPr>
        <w:instrText xml:space="preserve"> ADDIN EN.CITE.DATA </w:instrText>
      </w:r>
      <w:r w:rsidR="00BB43BB" w:rsidRPr="00014744">
        <w:rPr>
          <w:rFonts w:ascii="Times New Roman" w:hAnsi="Times New Roman" w:cs="Times New Roman"/>
          <w:color w:val="000000" w:themeColor="text1"/>
          <w:sz w:val="24"/>
          <w:szCs w:val="24"/>
          <w:lang w:val="en-GB"/>
        </w:rPr>
      </w:r>
      <w:r w:rsidR="00BB43BB" w:rsidRPr="00014744">
        <w:rPr>
          <w:rFonts w:ascii="Times New Roman" w:hAnsi="Times New Roman" w:cs="Times New Roman"/>
          <w:color w:val="000000" w:themeColor="text1"/>
          <w:sz w:val="24"/>
          <w:szCs w:val="24"/>
          <w:lang w:val="en-GB"/>
        </w:rPr>
        <w:fldChar w:fldCharType="end"/>
      </w:r>
      <w:r w:rsidR="00BB43BB" w:rsidRPr="00014744">
        <w:rPr>
          <w:rFonts w:ascii="Times New Roman" w:hAnsi="Times New Roman" w:cs="Times New Roman"/>
          <w:color w:val="000000" w:themeColor="text1"/>
          <w:sz w:val="24"/>
          <w:szCs w:val="24"/>
          <w:lang w:val="en-GB"/>
        </w:rPr>
      </w:r>
      <w:r w:rsidR="00BB43BB" w:rsidRPr="00014744">
        <w:rPr>
          <w:rFonts w:ascii="Times New Roman" w:hAnsi="Times New Roman" w:cs="Times New Roman"/>
          <w:color w:val="000000" w:themeColor="text1"/>
          <w:sz w:val="24"/>
          <w:szCs w:val="24"/>
          <w:lang w:val="en-GB"/>
        </w:rPr>
        <w:fldChar w:fldCharType="separate"/>
      </w:r>
      <w:r w:rsidR="00BB43BB" w:rsidRPr="00014744">
        <w:rPr>
          <w:rFonts w:ascii="Times New Roman" w:hAnsi="Times New Roman" w:cs="Times New Roman"/>
          <w:noProof/>
          <w:color w:val="000000" w:themeColor="text1"/>
          <w:sz w:val="24"/>
          <w:szCs w:val="24"/>
          <w:lang w:val="en-GB"/>
        </w:rPr>
        <w:t>(Täubig 2009, Thomas 2000, Kreichauf 2015, Castles 2003)</w:t>
      </w:r>
      <w:r w:rsidR="00BB43BB" w:rsidRPr="00014744">
        <w:rPr>
          <w:rFonts w:ascii="Times New Roman" w:hAnsi="Times New Roman" w:cs="Times New Roman"/>
          <w:color w:val="000000" w:themeColor="text1"/>
          <w:sz w:val="24"/>
          <w:szCs w:val="24"/>
          <w:lang w:val="en-GB"/>
        </w:rPr>
        <w:fldChar w:fldCharType="end"/>
      </w:r>
      <w:r w:rsidR="00BB43BB" w:rsidRPr="00014744">
        <w:rPr>
          <w:rFonts w:ascii="Times New Roman" w:hAnsi="Times New Roman" w:cs="Times New Roman"/>
          <w:color w:val="000000" w:themeColor="text1"/>
          <w:sz w:val="24"/>
          <w:szCs w:val="24"/>
          <w:lang w:val="en-GB"/>
        </w:rPr>
        <w:t>. For example</w:t>
      </w:r>
      <w:r w:rsidR="005604B1">
        <w:rPr>
          <w:rFonts w:ascii="Times New Roman" w:hAnsi="Times New Roman" w:cs="Times New Roman"/>
          <w:color w:val="000000" w:themeColor="text1"/>
          <w:sz w:val="24"/>
          <w:szCs w:val="24"/>
          <w:lang w:val="en-GB"/>
        </w:rPr>
        <w:t>,</w:t>
      </w:r>
      <w:r w:rsidR="00BB43BB" w:rsidRPr="00014744">
        <w:rPr>
          <w:rFonts w:ascii="Times New Roman" w:hAnsi="Times New Roman" w:cs="Times New Roman"/>
          <w:color w:val="000000" w:themeColor="text1"/>
          <w:sz w:val="24"/>
          <w:szCs w:val="24"/>
          <w:lang w:val="en-GB"/>
        </w:rPr>
        <w:t xml:space="preserve"> </w:t>
      </w:r>
      <w:r w:rsidR="005604B1" w:rsidRPr="00014744">
        <w:rPr>
          <w:rFonts w:ascii="Times New Roman" w:hAnsi="Times New Roman" w:cs="Times New Roman"/>
          <w:color w:val="000000" w:themeColor="text1"/>
          <w:sz w:val="24"/>
          <w:szCs w:val="24"/>
          <w:lang w:val="en-GB"/>
        </w:rPr>
        <w:t>Hartmann’s</w:t>
      </w:r>
      <w:r w:rsidR="00BB43BB" w:rsidRPr="00014744">
        <w:rPr>
          <w:rFonts w:ascii="Times New Roman" w:hAnsi="Times New Roman" w:cs="Times New Roman"/>
          <w:color w:val="000000" w:themeColor="text1"/>
          <w:sz w:val="24"/>
          <w:szCs w:val="24"/>
          <w:lang w:val="en-GB"/>
        </w:rPr>
        <w:t xml:space="preserve"> </w:t>
      </w:r>
      <w:r w:rsidR="00754DEF">
        <w:rPr>
          <w:rFonts w:ascii="Times New Roman" w:hAnsi="Times New Roman" w:cs="Times New Roman"/>
          <w:color w:val="000000" w:themeColor="text1"/>
          <w:sz w:val="24"/>
          <w:szCs w:val="24"/>
          <w:lang w:val="en-GB"/>
        </w:rPr>
        <w:fldChar w:fldCharType="begin"/>
      </w:r>
      <w:r w:rsidR="00044919">
        <w:rPr>
          <w:rFonts w:ascii="Times New Roman" w:hAnsi="Times New Roman" w:cs="Times New Roman"/>
          <w:color w:val="000000" w:themeColor="text1"/>
          <w:sz w:val="24"/>
          <w:szCs w:val="24"/>
          <w:lang w:val="en-GB"/>
        </w:rPr>
        <w:instrText xml:space="preserve"> ADDIN EN.CITE &lt;EndNote&gt;&lt;Cite ExcludeAuth="1"&gt;&lt;Author&gt;Hartmann&lt;/Author&gt;&lt;Year&gt;2020&lt;/Year&gt;&lt;RecNum&gt;3322&lt;/RecNum&gt;&lt;DisplayText&gt;(2020)&lt;/DisplayText&gt;&lt;record&gt;&lt;rec-number&gt;3322&lt;/rec-number&gt;&lt;foreign-keys&gt;&lt;key app="EN" db-id="2dawt5xe75pd9ie5eexvevei9vzsxawxzers" timestamp="1618485357"&gt;3322&lt;/key&gt;&lt;/foreign-keys&gt;&lt;ref-type name="Book Section"&gt;5&lt;/ref-type&gt;&lt;contributors&gt;&lt;authors&gt;&lt;author&gt;Hartmann, Melanie&lt;/author&gt;&lt;/authors&gt;&lt;/contributors&gt;&lt;titles&gt;&lt;title&gt;Analyse: Sammelunterkünfte für Geflüchtete zwischen An-und Ent-Ordnung&lt;/title&gt;&lt;secondary-title&gt;Zwischen An-und Ent-Ordnung&lt;/secondary-title&gt;&lt;/titles&gt;&lt;pages&gt;191-345&lt;/pages&gt;&lt;dates&gt;&lt;year&gt;2020&lt;/year&gt;&lt;/dates&gt;&lt;publisher&gt;Springer&lt;/publisher&gt;&lt;urls&gt;&lt;/urls&gt;&lt;/record&gt;&lt;/Cite&gt;&lt;/EndNote&gt;</w:instrText>
      </w:r>
      <w:r w:rsidR="00754DEF">
        <w:rPr>
          <w:rFonts w:ascii="Times New Roman" w:hAnsi="Times New Roman" w:cs="Times New Roman"/>
          <w:color w:val="000000" w:themeColor="text1"/>
          <w:sz w:val="24"/>
          <w:szCs w:val="24"/>
          <w:lang w:val="en-GB"/>
        </w:rPr>
        <w:fldChar w:fldCharType="separate"/>
      </w:r>
      <w:r w:rsidR="00044919">
        <w:rPr>
          <w:rFonts w:ascii="Times New Roman" w:hAnsi="Times New Roman" w:cs="Times New Roman"/>
          <w:noProof/>
          <w:color w:val="000000" w:themeColor="text1"/>
          <w:sz w:val="24"/>
          <w:szCs w:val="24"/>
          <w:lang w:val="en-GB"/>
        </w:rPr>
        <w:t>(2020)</w:t>
      </w:r>
      <w:r w:rsidR="00754DEF">
        <w:rPr>
          <w:rFonts w:ascii="Times New Roman" w:hAnsi="Times New Roman" w:cs="Times New Roman"/>
          <w:color w:val="000000" w:themeColor="text1"/>
          <w:sz w:val="24"/>
          <w:szCs w:val="24"/>
          <w:lang w:val="en-GB"/>
        </w:rPr>
        <w:fldChar w:fldCharType="end"/>
      </w:r>
      <w:r w:rsidR="00754DEF">
        <w:rPr>
          <w:rFonts w:ascii="Times New Roman" w:hAnsi="Times New Roman" w:cs="Times New Roman"/>
          <w:color w:val="000000" w:themeColor="text1"/>
          <w:sz w:val="24"/>
          <w:szCs w:val="24"/>
          <w:lang w:val="en-GB"/>
        </w:rPr>
        <w:t xml:space="preserve"> </w:t>
      </w:r>
      <w:r w:rsidR="00BB43BB" w:rsidRPr="00014744">
        <w:rPr>
          <w:rFonts w:ascii="Times New Roman" w:hAnsi="Times New Roman" w:cs="Times New Roman"/>
          <w:color w:val="000000" w:themeColor="text1"/>
          <w:sz w:val="24"/>
          <w:szCs w:val="24"/>
          <w:lang w:val="en-GB"/>
        </w:rPr>
        <w:t xml:space="preserve">analysis </w:t>
      </w:r>
      <w:r w:rsidR="00C9509B">
        <w:rPr>
          <w:rFonts w:ascii="Times New Roman" w:hAnsi="Times New Roman" w:cs="Times New Roman"/>
          <w:color w:val="000000" w:themeColor="text1"/>
          <w:sz w:val="24"/>
          <w:szCs w:val="24"/>
          <w:lang w:val="en-GB"/>
        </w:rPr>
        <w:t>of a</w:t>
      </w:r>
      <w:r w:rsidR="007C3B0D">
        <w:rPr>
          <w:rFonts w:ascii="Times New Roman" w:hAnsi="Times New Roman" w:cs="Times New Roman"/>
          <w:color w:val="000000" w:themeColor="text1"/>
          <w:sz w:val="24"/>
          <w:szCs w:val="24"/>
          <w:lang w:val="en-GB"/>
        </w:rPr>
        <w:t xml:space="preserve"> communal</w:t>
      </w:r>
      <w:r w:rsidR="00C9509B">
        <w:rPr>
          <w:rFonts w:ascii="Times New Roman" w:hAnsi="Times New Roman" w:cs="Times New Roman"/>
          <w:color w:val="000000" w:themeColor="text1"/>
          <w:sz w:val="24"/>
          <w:szCs w:val="24"/>
          <w:lang w:val="en-GB"/>
        </w:rPr>
        <w:t xml:space="preserve"> accommodation in</w:t>
      </w:r>
      <w:r w:rsidR="00BB43BB" w:rsidRPr="00014744">
        <w:rPr>
          <w:rFonts w:ascii="Times New Roman" w:hAnsi="Times New Roman" w:cs="Times New Roman"/>
          <w:color w:val="000000" w:themeColor="text1"/>
          <w:sz w:val="24"/>
          <w:szCs w:val="24"/>
          <w:lang w:val="en-GB"/>
        </w:rPr>
        <w:t xml:space="preserve"> western Germany </w:t>
      </w:r>
      <w:r w:rsidR="008A57BC" w:rsidRPr="00014744">
        <w:rPr>
          <w:rFonts w:ascii="Times New Roman" w:hAnsi="Times New Roman" w:cs="Times New Roman"/>
          <w:color w:val="000000" w:themeColor="text1"/>
          <w:sz w:val="24"/>
          <w:szCs w:val="24"/>
          <w:lang w:val="en-GB"/>
        </w:rPr>
        <w:t xml:space="preserve">demonstrates </w:t>
      </w:r>
      <w:r w:rsidR="00BB43BB" w:rsidRPr="00014744">
        <w:rPr>
          <w:rFonts w:ascii="Times New Roman" w:hAnsi="Times New Roman" w:cs="Times New Roman"/>
          <w:color w:val="000000" w:themeColor="text1"/>
          <w:sz w:val="24"/>
          <w:szCs w:val="24"/>
          <w:lang w:val="en-US"/>
        </w:rPr>
        <w:t>how the material equipment and arrangement exercise</w:t>
      </w:r>
      <w:r w:rsidR="008637FF">
        <w:rPr>
          <w:rFonts w:ascii="Times New Roman" w:hAnsi="Times New Roman" w:cs="Times New Roman"/>
          <w:color w:val="000000" w:themeColor="text1"/>
          <w:sz w:val="24"/>
          <w:szCs w:val="24"/>
          <w:lang w:val="en-US"/>
        </w:rPr>
        <w:t>s</w:t>
      </w:r>
      <w:r w:rsidR="00BB43BB" w:rsidRPr="00014744">
        <w:rPr>
          <w:rFonts w:ascii="Times New Roman" w:hAnsi="Times New Roman" w:cs="Times New Roman"/>
          <w:color w:val="000000" w:themeColor="text1"/>
          <w:sz w:val="24"/>
          <w:szCs w:val="24"/>
          <w:lang w:val="en-US"/>
        </w:rPr>
        <w:t xml:space="preserve"> control over mobility </w:t>
      </w:r>
      <w:r w:rsidR="00C9509B">
        <w:rPr>
          <w:rFonts w:ascii="Times New Roman" w:hAnsi="Times New Roman" w:cs="Times New Roman"/>
          <w:color w:val="000000" w:themeColor="text1"/>
          <w:sz w:val="24"/>
          <w:szCs w:val="24"/>
          <w:lang w:val="en-US"/>
        </w:rPr>
        <w:t>of the inhabitants</w:t>
      </w:r>
      <w:r w:rsidR="007C3B0D">
        <w:rPr>
          <w:rFonts w:ascii="Times New Roman" w:hAnsi="Times New Roman" w:cs="Times New Roman"/>
          <w:color w:val="000000" w:themeColor="text1"/>
          <w:sz w:val="24"/>
          <w:szCs w:val="24"/>
          <w:lang w:val="en-US"/>
        </w:rPr>
        <w:t xml:space="preserve"> as well as the placement of elements in the accommodation. </w:t>
      </w:r>
      <w:r w:rsidR="007C3B0D" w:rsidRPr="00014744">
        <w:rPr>
          <w:rFonts w:ascii="Times New Roman" w:hAnsi="Times New Roman" w:cs="Times New Roman"/>
          <w:color w:val="000000" w:themeColor="text1"/>
          <w:sz w:val="24"/>
          <w:szCs w:val="24"/>
          <w:lang w:val="en-US"/>
        </w:rPr>
        <w:t xml:space="preserve">In her analysis, leaning among others on </w:t>
      </w:r>
      <w:r w:rsidR="007C3B0D">
        <w:rPr>
          <w:rFonts w:ascii="Times New Roman" w:hAnsi="Times New Roman" w:cs="Times New Roman"/>
          <w:sz w:val="24"/>
          <w:szCs w:val="24"/>
          <w:lang w:val="en-US"/>
        </w:rPr>
        <w:t>Löw, she demonstrates how the one-sided control over placement</w:t>
      </w:r>
      <w:r w:rsidR="007C3B0D">
        <w:rPr>
          <w:rFonts w:ascii="Times New Roman" w:hAnsi="Times New Roman" w:cs="Times New Roman"/>
          <w:color w:val="000000" w:themeColor="text1"/>
          <w:sz w:val="24"/>
          <w:szCs w:val="24"/>
          <w:lang w:val="en-US"/>
        </w:rPr>
        <w:t xml:space="preserve"> contributes </w:t>
      </w:r>
      <w:r w:rsidR="007C3B0D">
        <w:rPr>
          <w:rFonts w:ascii="Times New Roman" w:hAnsi="Times New Roman" w:cs="Times New Roman"/>
          <w:sz w:val="24"/>
          <w:szCs w:val="24"/>
          <w:lang w:val="en-US"/>
        </w:rPr>
        <w:t xml:space="preserve">constantly to processes of othering as well as devaluations of the inhabitants, e.g by denying their ability and will to use common goods responsibly </w:t>
      </w:r>
      <w:r w:rsidR="007C3B0D" w:rsidRPr="007C3B0D">
        <w:rPr>
          <w:rFonts w:ascii="Times New Roman" w:hAnsi="Times New Roman" w:cs="Times New Roman"/>
          <w:sz w:val="24"/>
          <w:szCs w:val="24"/>
          <w:highlight w:val="yellow"/>
          <w:lang w:val="en-US"/>
        </w:rPr>
        <w:t>(Hartmann Seitenzahlen</w:t>
      </w:r>
      <w:r w:rsidR="007C3B0D">
        <w:rPr>
          <w:rFonts w:ascii="Times New Roman" w:hAnsi="Times New Roman" w:cs="Times New Roman"/>
          <w:sz w:val="24"/>
          <w:szCs w:val="24"/>
          <w:lang w:val="en-US"/>
        </w:rPr>
        <w:t xml:space="preserve">). </w:t>
      </w:r>
    </w:p>
    <w:p w14:paraId="31770D08" w14:textId="77777777" w:rsidR="007C3B0D" w:rsidRDefault="007C3B0D" w:rsidP="00BB43BB">
      <w:pPr>
        <w:autoSpaceDE w:val="0"/>
        <w:autoSpaceDN w:val="0"/>
        <w:adjustRightInd w:val="0"/>
        <w:spacing w:after="0" w:line="360" w:lineRule="auto"/>
        <w:jc w:val="both"/>
        <w:rPr>
          <w:rFonts w:ascii="Times New Roman" w:hAnsi="Times New Roman" w:cs="Times New Roman"/>
          <w:sz w:val="24"/>
          <w:szCs w:val="24"/>
          <w:lang w:val="en-US"/>
        </w:rPr>
      </w:pPr>
    </w:p>
    <w:p w14:paraId="19BF4861" w14:textId="348BFA13" w:rsidR="00BB43BB" w:rsidRPr="001748F4" w:rsidRDefault="007C3B0D" w:rsidP="00BB43B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Pr>
          <w:rFonts w:ascii="Times New Roman" w:hAnsi="Times New Roman" w:cs="Times New Roman"/>
          <w:sz w:val="24"/>
          <w:szCs w:val="24"/>
          <w:lang w:val="en-US"/>
        </w:rPr>
        <w:t xml:space="preserve">Yet, individuals are not only placed, but theoretically every individual can also rearrange themselves as well as included elements. Hartmann identified this and emphasizes the </w:t>
      </w:r>
      <w:r w:rsidR="00D26AE5">
        <w:rPr>
          <w:rFonts w:ascii="Times New Roman" w:hAnsi="Times New Roman" w:cs="Times New Roman"/>
          <w:sz w:val="24"/>
          <w:szCs w:val="24"/>
          <w:lang w:val="en-US"/>
        </w:rPr>
        <w:t xml:space="preserve">political character of </w:t>
      </w:r>
      <w:r w:rsidR="008A57BC">
        <w:rPr>
          <w:rFonts w:ascii="Times New Roman" w:hAnsi="Times New Roman" w:cs="Times New Roman"/>
          <w:sz w:val="24"/>
          <w:szCs w:val="24"/>
          <w:lang w:val="en-US"/>
        </w:rPr>
        <w:t xml:space="preserve">rearranging practices of the inhabitants </w:t>
      </w:r>
      <w:r>
        <w:rPr>
          <w:rFonts w:ascii="Times New Roman" w:hAnsi="Times New Roman" w:cs="Times New Roman"/>
          <w:sz w:val="24"/>
          <w:szCs w:val="24"/>
          <w:lang w:val="en-US"/>
        </w:rPr>
        <w:t>for example visible in</w:t>
      </w:r>
      <w:r w:rsidR="008A57BC">
        <w:rPr>
          <w:rFonts w:ascii="Times New Roman" w:hAnsi="Times New Roman" w:cs="Times New Roman"/>
          <w:sz w:val="24"/>
          <w:szCs w:val="24"/>
          <w:lang w:val="en-US"/>
        </w:rPr>
        <w:t xml:space="preserve"> “contested objects” </w:t>
      </w:r>
      <w:r w:rsidR="00044919">
        <w:rPr>
          <w:rFonts w:ascii="Times New Roman" w:hAnsi="Times New Roman" w:cs="Times New Roman"/>
          <w:sz w:val="24"/>
          <w:szCs w:val="24"/>
          <w:lang w:val="en-US"/>
        </w:rPr>
        <w:fldChar w:fldCharType="begin"/>
      </w:r>
      <w:r w:rsidR="00044919">
        <w:rPr>
          <w:rFonts w:ascii="Times New Roman" w:hAnsi="Times New Roman" w:cs="Times New Roman"/>
          <w:sz w:val="24"/>
          <w:szCs w:val="24"/>
          <w:lang w:val="en-US"/>
        </w:rPr>
        <w:instrText xml:space="preserve"> ADDIN EN.CITE &lt;EndNote&gt;&lt;Cite&gt;&lt;Author&gt;Hartmann&lt;/Author&gt;&lt;Year&gt;2020&lt;/Year&gt;&lt;RecNum&gt;3322&lt;/RecNum&gt;&lt;Pages&gt;267 own translation&lt;/Pages&gt;&lt;DisplayText&gt;(Hartmann 2020: 267 own translation)&lt;/DisplayText&gt;&lt;record&gt;&lt;rec-number&gt;3322&lt;/rec-number&gt;&lt;foreign-keys&gt;&lt;key app="EN" db-id="2dawt5xe75pd9ie5eexvevei9vzsxawxzers" timestamp="1618485357"&gt;3322&lt;/key&gt;&lt;/foreign-keys&gt;&lt;ref-type name="Book Section"&gt;5&lt;/ref-type&gt;&lt;contributors&gt;&lt;authors&gt;&lt;author&gt;Hartmann, Melanie&lt;/author&gt;&lt;/authors&gt;&lt;/contributors&gt;&lt;titles&gt;&lt;title&gt;Analyse: Sammelunterkünfte für Geflüchtete zwischen An-und Ent-Ordnung&lt;/title&gt;&lt;secondary-title&gt;Zwischen An-und Ent-Ordnung&lt;/secondary-title&gt;&lt;/titles&gt;&lt;pages&gt;191-345&lt;/pages&gt;&lt;dates&gt;&lt;year&gt;2020&lt;/year&gt;&lt;/dates&gt;&lt;publisher&gt;Springer&lt;/publisher&gt;&lt;urls&gt;&lt;/urls&gt;&lt;/record&gt;&lt;/Cite&gt;&lt;/EndNote&gt;</w:instrText>
      </w:r>
      <w:r w:rsidR="00044919">
        <w:rPr>
          <w:rFonts w:ascii="Times New Roman" w:hAnsi="Times New Roman" w:cs="Times New Roman"/>
          <w:sz w:val="24"/>
          <w:szCs w:val="24"/>
          <w:lang w:val="en-US"/>
        </w:rPr>
        <w:fldChar w:fldCharType="separate"/>
      </w:r>
      <w:r w:rsidR="00044919">
        <w:rPr>
          <w:rFonts w:ascii="Times New Roman" w:hAnsi="Times New Roman" w:cs="Times New Roman"/>
          <w:noProof/>
          <w:sz w:val="24"/>
          <w:szCs w:val="24"/>
          <w:lang w:val="en-US"/>
        </w:rPr>
        <w:t>(Hartmann 2020: 267 own translation)</w:t>
      </w:r>
      <w:r w:rsidR="00044919">
        <w:rPr>
          <w:rFonts w:ascii="Times New Roman" w:hAnsi="Times New Roman" w:cs="Times New Roman"/>
          <w:sz w:val="24"/>
          <w:szCs w:val="24"/>
          <w:lang w:val="en-US"/>
        </w:rPr>
        <w:fldChar w:fldCharType="end"/>
      </w:r>
      <w:r w:rsidR="00044919">
        <w:rPr>
          <w:rFonts w:ascii="Times New Roman" w:hAnsi="Times New Roman" w:cs="Times New Roman"/>
          <w:sz w:val="24"/>
          <w:szCs w:val="24"/>
          <w:lang w:val="en-US"/>
        </w:rPr>
        <w:t xml:space="preserve"> </w:t>
      </w:r>
      <w:r w:rsidR="008A57BC">
        <w:rPr>
          <w:rFonts w:ascii="Times New Roman" w:hAnsi="Times New Roman" w:cs="Times New Roman"/>
          <w:sz w:val="24"/>
          <w:szCs w:val="24"/>
          <w:lang w:val="en-US"/>
        </w:rPr>
        <w:t>when for example a couch was constantly moved and re-moved.</w:t>
      </w:r>
      <w:r w:rsidR="00D26AE5">
        <w:rPr>
          <w:rFonts w:ascii="Times New Roman" w:hAnsi="Times New Roman" w:cs="Times New Roman"/>
          <w:sz w:val="24"/>
          <w:szCs w:val="24"/>
          <w:lang w:val="en-US"/>
        </w:rPr>
        <w:t xml:space="preserve"> </w:t>
      </w:r>
      <w:r w:rsidR="00C9509B">
        <w:rPr>
          <w:rFonts w:ascii="Times New Roman" w:hAnsi="Times New Roman" w:cs="Times New Roman"/>
          <w:sz w:val="24"/>
          <w:szCs w:val="24"/>
          <w:lang w:val="en-US"/>
        </w:rPr>
        <w:t xml:space="preserve">Her findings hereby link to an increased understanding of </w:t>
      </w:r>
      <w:r w:rsidR="00D26AE5">
        <w:rPr>
          <w:rFonts w:ascii="Times New Roman" w:hAnsi="Times New Roman" w:cs="Times New Roman"/>
          <w:sz w:val="24"/>
          <w:szCs w:val="24"/>
          <w:lang w:val="en-US"/>
        </w:rPr>
        <w:t>interacti</w:t>
      </w:r>
      <w:r w:rsidR="00C9509B">
        <w:rPr>
          <w:rFonts w:ascii="Times New Roman" w:hAnsi="Times New Roman" w:cs="Times New Roman"/>
          <w:sz w:val="24"/>
          <w:szCs w:val="24"/>
          <w:lang w:val="en-US"/>
        </w:rPr>
        <w:t>on</w:t>
      </w:r>
      <w:r w:rsidR="00D26AE5">
        <w:rPr>
          <w:rFonts w:ascii="Times New Roman" w:hAnsi="Times New Roman" w:cs="Times New Roman"/>
          <w:sz w:val="24"/>
          <w:szCs w:val="24"/>
          <w:lang w:val="en-US"/>
        </w:rPr>
        <w:t xml:space="preserve"> with material objects </w:t>
      </w:r>
      <w:r w:rsidR="00C9509B">
        <w:rPr>
          <w:rFonts w:ascii="Times New Roman" w:hAnsi="Times New Roman" w:cs="Times New Roman"/>
          <w:sz w:val="24"/>
          <w:szCs w:val="24"/>
          <w:lang w:val="en-US"/>
        </w:rPr>
        <w:t>as</w:t>
      </w:r>
      <w:r w:rsidR="00D26AE5">
        <w:rPr>
          <w:rFonts w:ascii="Times New Roman" w:hAnsi="Times New Roman" w:cs="Times New Roman"/>
          <w:sz w:val="24"/>
          <w:szCs w:val="24"/>
          <w:lang w:val="en-US"/>
        </w:rPr>
        <w:t xml:space="preserve"> political expression and agency </w:t>
      </w:r>
      <w:r w:rsidR="00044919">
        <w:rPr>
          <w:rFonts w:ascii="Times New Roman" w:hAnsi="Times New Roman" w:cs="Times New Roman"/>
          <w:sz w:val="24"/>
          <w:szCs w:val="24"/>
          <w:lang w:val="en-US"/>
        </w:rPr>
        <w:t xml:space="preserve">of refugees </w:t>
      </w:r>
      <w:r w:rsidR="00754DEF">
        <w:rPr>
          <w:rFonts w:ascii="Times New Roman" w:hAnsi="Times New Roman" w:cs="Times New Roman"/>
          <w:sz w:val="24"/>
          <w:szCs w:val="24"/>
          <w:lang w:val="en-US"/>
        </w:rPr>
        <w:fldChar w:fldCharType="begin"/>
      </w:r>
      <w:r w:rsidR="00754DEF">
        <w:rPr>
          <w:rFonts w:ascii="Times New Roman" w:hAnsi="Times New Roman" w:cs="Times New Roman"/>
          <w:sz w:val="24"/>
          <w:szCs w:val="24"/>
          <w:lang w:val="en-US"/>
        </w:rPr>
        <w:instrText xml:space="preserve"> ADDIN EN.CITE &lt;EndNote&gt;&lt;Cite&gt;&lt;Author&gt;Ramadan&lt;/Author&gt;&lt;Year&gt;2013&lt;/Year&gt;&lt;RecNum&gt;2987&lt;/RecNum&gt;&lt;DisplayText&gt;(Ramadan 2013)&lt;/DisplayText&gt;&lt;record&gt;&lt;rec-number&gt;2987&lt;/rec-number&gt;&lt;foreign-keys&gt;&lt;key app="EN" db-id="2dawt5xe75pd9ie5eexvevei9vzsxawxzers" timestamp="1487241935"&gt;2987&lt;/key&gt;&lt;/foreign-keys&gt;&lt;ref-type name="Journal Article"&gt;17&lt;/ref-type&gt;&lt;contributors&gt;&lt;authors&gt;&lt;author&gt;Ramadan, Adam&lt;/author&gt;&lt;/authors&gt;&lt;/contributors&gt;&lt;titles&gt;&lt;title&gt;Spatialising the refugee camp&lt;/title&gt;&lt;secondary-title&gt;Transactions of the Institute of British Geographers&lt;/secondary-title&gt;&lt;/titles&gt;&lt;periodical&gt;&lt;full-title&gt;Transactions of the Institute of British Geographers&lt;/full-title&gt;&lt;/periodical&gt;&lt;pages&gt;65-77&lt;/pages&gt;&lt;volume&gt;38&lt;/volume&gt;&lt;number&gt;1&lt;/number&gt;&lt;dates&gt;&lt;year&gt;2013&lt;/year&gt;&lt;/dates&gt;&lt;isbn&gt;1475-5661&lt;/isbn&gt;&lt;urls&gt;&lt;/urls&gt;&lt;/record&gt;&lt;/Cite&gt;&lt;/EndNote&gt;</w:instrText>
      </w:r>
      <w:r w:rsidR="00754DEF">
        <w:rPr>
          <w:rFonts w:ascii="Times New Roman" w:hAnsi="Times New Roman" w:cs="Times New Roman"/>
          <w:sz w:val="24"/>
          <w:szCs w:val="24"/>
          <w:lang w:val="en-US"/>
        </w:rPr>
        <w:fldChar w:fldCharType="separate"/>
      </w:r>
      <w:r w:rsidR="00754DEF">
        <w:rPr>
          <w:rFonts w:ascii="Times New Roman" w:hAnsi="Times New Roman" w:cs="Times New Roman"/>
          <w:noProof/>
          <w:sz w:val="24"/>
          <w:szCs w:val="24"/>
          <w:lang w:val="en-US"/>
        </w:rPr>
        <w:t>(Ramadan 2013)</w:t>
      </w:r>
      <w:r w:rsidR="00754DEF">
        <w:rPr>
          <w:rFonts w:ascii="Times New Roman" w:hAnsi="Times New Roman" w:cs="Times New Roman"/>
          <w:sz w:val="24"/>
          <w:szCs w:val="24"/>
          <w:lang w:val="en-US"/>
        </w:rPr>
        <w:fldChar w:fldCharType="end"/>
      </w:r>
      <w:r w:rsidR="00D26AE5">
        <w:rPr>
          <w:rFonts w:ascii="Times New Roman" w:hAnsi="Times New Roman" w:cs="Times New Roman"/>
          <w:sz w:val="24"/>
          <w:szCs w:val="24"/>
          <w:lang w:val="en-US"/>
        </w:rPr>
        <w:t xml:space="preserve">, </w:t>
      </w:r>
      <w:r w:rsidR="00C9509B">
        <w:rPr>
          <w:rFonts w:ascii="Times New Roman" w:hAnsi="Times New Roman" w:cs="Times New Roman"/>
          <w:sz w:val="24"/>
          <w:szCs w:val="24"/>
          <w:lang w:val="en-US"/>
        </w:rPr>
        <w:t>with scholars</w:t>
      </w:r>
      <w:r w:rsidR="00D26AE5">
        <w:rPr>
          <w:rFonts w:ascii="Times New Roman" w:hAnsi="Times New Roman" w:cs="Times New Roman"/>
          <w:sz w:val="24"/>
          <w:szCs w:val="24"/>
          <w:lang w:val="en-US"/>
        </w:rPr>
        <w:t xml:space="preserve"> focusing </w:t>
      </w:r>
      <w:r w:rsidR="00C9509B">
        <w:rPr>
          <w:rFonts w:ascii="Times New Roman" w:hAnsi="Times New Roman" w:cs="Times New Roman"/>
          <w:sz w:val="24"/>
          <w:szCs w:val="24"/>
          <w:lang w:val="en-US"/>
        </w:rPr>
        <w:t xml:space="preserve">for example </w:t>
      </w:r>
      <w:r w:rsidR="00D26AE5">
        <w:rPr>
          <w:rFonts w:ascii="Times New Roman" w:hAnsi="Times New Roman" w:cs="Times New Roman"/>
          <w:sz w:val="24"/>
          <w:szCs w:val="24"/>
          <w:lang w:val="en-US"/>
        </w:rPr>
        <w:t xml:space="preserve">on </w:t>
      </w:r>
      <w:r w:rsidR="00C9509B">
        <w:rPr>
          <w:rFonts w:ascii="Times New Roman" w:hAnsi="Times New Roman" w:cs="Times New Roman"/>
          <w:sz w:val="24"/>
          <w:szCs w:val="24"/>
          <w:lang w:val="en-US"/>
        </w:rPr>
        <w:t>cement as a mediator</w:t>
      </w:r>
      <w:r w:rsidR="00D26AE5">
        <w:rPr>
          <w:rFonts w:ascii="Times New Roman" w:hAnsi="Times New Roman" w:cs="Times New Roman"/>
          <w:sz w:val="24"/>
          <w:szCs w:val="24"/>
          <w:lang w:val="en-US"/>
        </w:rPr>
        <w:t xml:space="preserve"> of </w:t>
      </w:r>
      <w:r w:rsidR="00C9509B">
        <w:rPr>
          <w:rFonts w:ascii="Times New Roman" w:hAnsi="Times New Roman" w:cs="Times New Roman"/>
          <w:sz w:val="24"/>
          <w:szCs w:val="24"/>
          <w:lang w:val="en-US"/>
        </w:rPr>
        <w:t xml:space="preserve">political </w:t>
      </w:r>
      <w:r w:rsidR="00D26AE5">
        <w:rPr>
          <w:rFonts w:ascii="Times New Roman" w:hAnsi="Times New Roman" w:cs="Times New Roman"/>
          <w:sz w:val="24"/>
          <w:szCs w:val="24"/>
          <w:lang w:val="en-US"/>
        </w:rPr>
        <w:t xml:space="preserve">naturalization </w:t>
      </w:r>
      <w:r w:rsidR="00754DEF">
        <w:rPr>
          <w:rFonts w:ascii="Times New Roman" w:hAnsi="Times New Roman" w:cs="Times New Roman"/>
          <w:sz w:val="24"/>
          <w:szCs w:val="24"/>
          <w:lang w:val="en-US"/>
        </w:rPr>
        <w:fldChar w:fldCharType="begin"/>
      </w:r>
      <w:r w:rsidR="00754DEF">
        <w:rPr>
          <w:rFonts w:ascii="Times New Roman" w:hAnsi="Times New Roman" w:cs="Times New Roman"/>
          <w:sz w:val="24"/>
          <w:szCs w:val="24"/>
          <w:lang w:val="en-US"/>
        </w:rPr>
        <w:instrText xml:space="preserve"> ADDIN EN.CITE &lt;EndNote&gt;&lt;Cite&gt;&lt;Author&gt;Abourahme&lt;/Author&gt;&lt;Year&gt;2015&lt;/Year&gt;&lt;RecNum&gt;3008&lt;/RecNum&gt;&lt;DisplayText&gt;(Abourahme 2015)&lt;/DisplayText&gt;&lt;record&gt;&lt;rec-number&gt;3008&lt;/rec-number&gt;&lt;foreign-keys&gt;&lt;key app="EN" db-id="2dawt5xe75pd9ie5eexvevei9vzsxawxzers" timestamp="1490355491"&gt;3008&lt;/key&gt;&lt;/foreign-keys&gt;&lt;ref-type name="Journal Article"&gt;17&lt;/ref-type&gt;&lt;contributors&gt;&lt;authors&gt;&lt;author&gt;Abourahme, Nasser&lt;/author&gt;&lt;/authors&gt;&lt;/contributors&gt;&lt;titles&gt;&lt;title&gt;Assembling and Spilling‐Over: Towards an ‘Ethnography of Cement&amp;apos;in a Palestinian Refugee Camp&lt;/title&gt;&lt;secondary-title&gt;International Journal of Urban and Regional Research&lt;/secondary-title&gt;&lt;/titles&gt;&lt;periodical&gt;&lt;full-title&gt;International Journal of Urban and Regional Research&lt;/full-title&gt;&lt;/periodical&gt;&lt;pages&gt;200-217&lt;/pages&gt;&lt;volume&gt;39&lt;/volume&gt;&lt;number&gt;2&lt;/number&gt;&lt;dates&gt;&lt;year&gt;2015&lt;/year&gt;&lt;/dates&gt;&lt;isbn&gt;1468-2427&lt;/isbn&gt;&lt;urls&gt;&lt;/urls&gt;&lt;/record&gt;&lt;/Cite&gt;&lt;/EndNote&gt;</w:instrText>
      </w:r>
      <w:r w:rsidR="00754DEF">
        <w:rPr>
          <w:rFonts w:ascii="Times New Roman" w:hAnsi="Times New Roman" w:cs="Times New Roman"/>
          <w:sz w:val="24"/>
          <w:szCs w:val="24"/>
          <w:lang w:val="en-US"/>
        </w:rPr>
        <w:fldChar w:fldCharType="separate"/>
      </w:r>
      <w:r w:rsidR="00754DEF">
        <w:rPr>
          <w:rFonts w:ascii="Times New Roman" w:hAnsi="Times New Roman" w:cs="Times New Roman"/>
          <w:noProof/>
          <w:sz w:val="24"/>
          <w:szCs w:val="24"/>
          <w:lang w:val="en-US"/>
        </w:rPr>
        <w:t>(Abourahme 2015)</w:t>
      </w:r>
      <w:r w:rsidR="00754DEF">
        <w:rPr>
          <w:rFonts w:ascii="Times New Roman" w:hAnsi="Times New Roman" w:cs="Times New Roman"/>
          <w:sz w:val="24"/>
          <w:szCs w:val="24"/>
          <w:lang w:val="en-US"/>
        </w:rPr>
        <w:fldChar w:fldCharType="end"/>
      </w:r>
      <w:r w:rsidR="00D26AE5">
        <w:rPr>
          <w:rFonts w:ascii="Times New Roman" w:hAnsi="Times New Roman" w:cs="Times New Roman"/>
          <w:sz w:val="24"/>
          <w:szCs w:val="24"/>
          <w:lang w:val="en-US"/>
        </w:rPr>
        <w:t xml:space="preserve">, </w:t>
      </w:r>
      <w:r w:rsidR="00C9509B">
        <w:rPr>
          <w:rFonts w:ascii="Times New Roman" w:hAnsi="Times New Roman" w:cs="Times New Roman"/>
          <w:sz w:val="24"/>
          <w:szCs w:val="24"/>
          <w:lang w:val="en-US"/>
        </w:rPr>
        <w:t xml:space="preserve">or the (illicit) trade with </w:t>
      </w:r>
      <w:r w:rsidR="00D26AE5">
        <w:rPr>
          <w:rFonts w:ascii="Times New Roman" w:hAnsi="Times New Roman" w:cs="Times New Roman"/>
          <w:sz w:val="24"/>
          <w:szCs w:val="24"/>
          <w:lang w:val="en-US"/>
        </w:rPr>
        <w:t xml:space="preserve">goods as </w:t>
      </w:r>
      <w:r w:rsidR="00C9509B">
        <w:rPr>
          <w:rFonts w:ascii="Times New Roman" w:hAnsi="Times New Roman" w:cs="Times New Roman"/>
          <w:sz w:val="24"/>
          <w:szCs w:val="24"/>
          <w:lang w:val="en-US"/>
        </w:rPr>
        <w:t xml:space="preserve">fundamental way of </w:t>
      </w:r>
      <w:r w:rsidR="00D26AE5">
        <w:rPr>
          <w:rFonts w:ascii="Times New Roman" w:hAnsi="Times New Roman" w:cs="Times New Roman"/>
          <w:sz w:val="24"/>
          <w:szCs w:val="24"/>
          <w:lang w:val="en-US"/>
        </w:rPr>
        <w:t xml:space="preserve">critique </w:t>
      </w:r>
      <w:r w:rsidR="00754DEF">
        <w:rPr>
          <w:rFonts w:ascii="Times New Roman" w:hAnsi="Times New Roman" w:cs="Times New Roman"/>
          <w:sz w:val="24"/>
          <w:szCs w:val="24"/>
          <w:lang w:val="en-US"/>
        </w:rPr>
        <w:fldChar w:fldCharType="begin"/>
      </w:r>
      <w:r w:rsidR="00754DEF">
        <w:rPr>
          <w:rFonts w:ascii="Times New Roman" w:hAnsi="Times New Roman" w:cs="Times New Roman"/>
          <w:sz w:val="24"/>
          <w:szCs w:val="24"/>
          <w:lang w:val="en-US"/>
        </w:rPr>
        <w:instrText xml:space="preserve"> ADDIN EN.CITE &lt;EndNote&gt;&lt;Cite&gt;&lt;Author&gt;Newhouse&lt;/Author&gt;&lt;Year&gt;2015&lt;/Year&gt;&lt;RecNum&gt;2992&lt;/RecNum&gt;&lt;DisplayText&gt;(Newhouse 2015)&lt;/DisplayText&gt;&lt;record&gt;&lt;rec-number&gt;2992&lt;/rec-number&gt;&lt;foreign-keys&gt;&lt;key app="EN" db-id="2dawt5xe75pd9ie5eexvevei9vzsxawxzers" timestamp="1487933548"&gt;2992&lt;/key&gt;&lt;/foreign-keys&gt;&lt;ref-type name="Journal Article"&gt;17&lt;/ref-type&gt;&lt;contributors&gt;&lt;authors&gt;&lt;author&gt;Newhouse, Léonie S&lt;/author&gt;&lt;/authors&gt;&lt;/contributors&gt;&lt;titles&gt;&lt;title&gt;More than mere survival: violence, humanitarian governance, and practical material politics in a Kenyan refugee camp&lt;/title&gt;&lt;secondary-title&gt;Environment and Planning A&lt;/secondary-title&gt;&lt;/titles&gt;&lt;periodical&gt;&lt;full-title&gt;Environment and Planning A&lt;/full-title&gt;&lt;/periodical&gt;&lt;pages&gt;2292-2307&lt;/pages&gt;&lt;volume&gt;47&lt;/volume&gt;&lt;number&gt;11&lt;/number&gt;&lt;dates&gt;&lt;year&gt;2015&lt;/year&gt;&lt;/dates&gt;&lt;isbn&gt;0308-518X&lt;/isbn&gt;&lt;urls&gt;&lt;/urls&gt;&lt;/record&gt;&lt;/Cite&gt;&lt;/EndNote&gt;</w:instrText>
      </w:r>
      <w:r w:rsidR="00754DEF">
        <w:rPr>
          <w:rFonts w:ascii="Times New Roman" w:hAnsi="Times New Roman" w:cs="Times New Roman"/>
          <w:sz w:val="24"/>
          <w:szCs w:val="24"/>
          <w:lang w:val="en-US"/>
        </w:rPr>
        <w:fldChar w:fldCharType="separate"/>
      </w:r>
      <w:r w:rsidR="00754DEF">
        <w:rPr>
          <w:rFonts w:ascii="Times New Roman" w:hAnsi="Times New Roman" w:cs="Times New Roman"/>
          <w:noProof/>
          <w:sz w:val="24"/>
          <w:szCs w:val="24"/>
          <w:lang w:val="en-US"/>
        </w:rPr>
        <w:t>(Newhouse 2015)</w:t>
      </w:r>
      <w:r w:rsidR="00754DEF">
        <w:rPr>
          <w:rFonts w:ascii="Times New Roman" w:hAnsi="Times New Roman" w:cs="Times New Roman"/>
          <w:sz w:val="24"/>
          <w:szCs w:val="24"/>
          <w:lang w:val="en-US"/>
        </w:rPr>
        <w:fldChar w:fldCharType="end"/>
      </w:r>
      <w:r w:rsidR="00D26AE5">
        <w:rPr>
          <w:rFonts w:ascii="Times New Roman" w:hAnsi="Times New Roman" w:cs="Times New Roman"/>
          <w:sz w:val="24"/>
          <w:szCs w:val="24"/>
          <w:lang w:val="en-US"/>
        </w:rPr>
        <w:t xml:space="preserve">, </w:t>
      </w:r>
      <w:r w:rsidR="00C9509B">
        <w:rPr>
          <w:rFonts w:ascii="Times New Roman" w:hAnsi="Times New Roman" w:cs="Times New Roman"/>
          <w:sz w:val="24"/>
          <w:szCs w:val="24"/>
          <w:lang w:val="en-US"/>
        </w:rPr>
        <w:t>or the way</w:t>
      </w:r>
      <w:r w:rsidR="00D26AE5">
        <w:rPr>
          <w:rFonts w:ascii="Times New Roman" w:hAnsi="Times New Roman" w:cs="Times New Roman"/>
          <w:sz w:val="24"/>
          <w:szCs w:val="24"/>
          <w:lang w:val="en-US"/>
        </w:rPr>
        <w:t xml:space="preserve"> socio-spatial props </w:t>
      </w:r>
      <w:r w:rsidR="00C9509B">
        <w:rPr>
          <w:rFonts w:ascii="Times New Roman" w:hAnsi="Times New Roman" w:cs="Times New Roman"/>
          <w:sz w:val="24"/>
          <w:szCs w:val="24"/>
          <w:lang w:val="en-US"/>
        </w:rPr>
        <w:t xml:space="preserve">can </w:t>
      </w:r>
      <w:r w:rsidR="00D26AE5">
        <w:rPr>
          <w:rFonts w:ascii="Times New Roman" w:hAnsi="Times New Roman" w:cs="Times New Roman"/>
          <w:sz w:val="24"/>
          <w:szCs w:val="24"/>
          <w:lang w:val="en-US"/>
        </w:rPr>
        <w:t>contribut</w:t>
      </w:r>
      <w:r w:rsidR="00C9509B">
        <w:rPr>
          <w:rFonts w:ascii="Times New Roman" w:hAnsi="Times New Roman" w:cs="Times New Roman"/>
          <w:sz w:val="24"/>
          <w:szCs w:val="24"/>
          <w:lang w:val="en-US"/>
        </w:rPr>
        <w:t>e</w:t>
      </w:r>
      <w:r w:rsidR="00D26AE5">
        <w:rPr>
          <w:rFonts w:ascii="Times New Roman" w:hAnsi="Times New Roman" w:cs="Times New Roman"/>
          <w:sz w:val="24"/>
          <w:szCs w:val="24"/>
          <w:lang w:val="en-US"/>
        </w:rPr>
        <w:t xml:space="preserve"> to moral boundaries </w:t>
      </w:r>
      <w:r w:rsidR="00754DEF">
        <w:rPr>
          <w:rFonts w:ascii="Times New Roman" w:hAnsi="Times New Roman" w:cs="Times New Roman"/>
          <w:sz w:val="24"/>
          <w:szCs w:val="24"/>
          <w:lang w:val="en-US"/>
        </w:rPr>
        <w:fldChar w:fldCharType="begin"/>
      </w:r>
      <w:r w:rsidR="00754DEF">
        <w:rPr>
          <w:rFonts w:ascii="Times New Roman" w:hAnsi="Times New Roman" w:cs="Times New Roman"/>
          <w:sz w:val="24"/>
          <w:szCs w:val="24"/>
          <w:lang w:val="en-US"/>
        </w:rPr>
        <w:instrText xml:space="preserve"> ADDIN EN.CITE &lt;EndNote&gt;&lt;Cite&gt;&lt;Author&gt;Holzer&lt;/Author&gt;&lt;Year&gt;2014&lt;/Year&gt;&lt;RecNum&gt;3286&lt;/RecNum&gt;&lt;DisplayText&gt;(Holzer 2014)&lt;/DisplayText&gt;&lt;record&gt;&lt;rec-number&gt;3286&lt;/rec-number&gt;&lt;foreign-keys&gt;&lt;key app="EN" db-id="2dawt5xe75pd9ie5eexvevei9vzsxawxzers" timestamp="1594912438"&gt;3286&lt;/key&gt;&lt;/foreign-keys&gt;&lt;ref-type name="Conference Proceedings"&gt;10&lt;/ref-type&gt;&lt;contributors&gt;&lt;authors&gt;&lt;author&gt;Holzer, Elizabeth&lt;/author&gt;&lt;/authors&gt;&lt;/contributors&gt;&lt;titles&gt;&lt;title&gt;Humanitarian crisis as everyday life&lt;/title&gt;&lt;secondary-title&gt;Sociological Forum&lt;/secondary-title&gt;&lt;/titles&gt;&lt;pages&gt;851-872&lt;/pages&gt;&lt;volume&gt;29&lt;/volume&gt;&lt;number&gt;4&lt;/number&gt;&lt;dates&gt;&lt;year&gt;2014&lt;/year&gt;&lt;/dates&gt;&lt;publisher&gt;Wiley Online Library&lt;/publisher&gt;&lt;isbn&gt;0884-8971&lt;/isbn&gt;&lt;urls&gt;&lt;/urls&gt;&lt;/record&gt;&lt;/Cite&gt;&lt;/EndNote&gt;</w:instrText>
      </w:r>
      <w:r w:rsidR="00754DEF">
        <w:rPr>
          <w:rFonts w:ascii="Times New Roman" w:hAnsi="Times New Roman" w:cs="Times New Roman"/>
          <w:sz w:val="24"/>
          <w:szCs w:val="24"/>
          <w:lang w:val="en-US"/>
        </w:rPr>
        <w:fldChar w:fldCharType="separate"/>
      </w:r>
      <w:r w:rsidR="00754DEF">
        <w:rPr>
          <w:rFonts w:ascii="Times New Roman" w:hAnsi="Times New Roman" w:cs="Times New Roman"/>
          <w:noProof/>
          <w:sz w:val="24"/>
          <w:szCs w:val="24"/>
          <w:lang w:val="en-US"/>
        </w:rPr>
        <w:t>(Holzer 2014)</w:t>
      </w:r>
      <w:r w:rsidR="00754DEF">
        <w:rPr>
          <w:rFonts w:ascii="Times New Roman" w:hAnsi="Times New Roman" w:cs="Times New Roman"/>
          <w:sz w:val="24"/>
          <w:szCs w:val="24"/>
          <w:lang w:val="en-US"/>
        </w:rPr>
        <w:fldChar w:fldCharType="end"/>
      </w:r>
      <w:r w:rsidR="00D26AE5">
        <w:rPr>
          <w:rFonts w:ascii="Times New Roman" w:hAnsi="Times New Roman" w:cs="Times New Roman"/>
          <w:sz w:val="24"/>
          <w:szCs w:val="24"/>
          <w:lang w:val="en-US"/>
        </w:rPr>
        <w:t xml:space="preserve">. </w:t>
      </w:r>
    </w:p>
    <w:p w14:paraId="0DA251AD" w14:textId="77777777" w:rsidR="00D26AE5" w:rsidRDefault="00D26AE5" w:rsidP="00BB43BB">
      <w:pPr>
        <w:autoSpaceDE w:val="0"/>
        <w:autoSpaceDN w:val="0"/>
        <w:adjustRightInd w:val="0"/>
        <w:spacing w:after="0" w:line="360" w:lineRule="auto"/>
        <w:jc w:val="both"/>
        <w:rPr>
          <w:rFonts w:ascii="Times New Roman" w:hAnsi="Times New Roman" w:cs="Times New Roman"/>
          <w:sz w:val="24"/>
          <w:szCs w:val="24"/>
          <w:lang w:val="en-US"/>
        </w:rPr>
      </w:pPr>
    </w:p>
    <w:p w14:paraId="11F4B5E2" w14:textId="45186A2C" w:rsidR="003C63EF" w:rsidRDefault="00D26AE5" w:rsidP="00D903DA">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Building on this, </w:t>
      </w:r>
      <w:r w:rsidRPr="00977394">
        <w:rPr>
          <w:rFonts w:ascii="Times New Roman" w:hAnsi="Times New Roman" w:cs="Times New Roman"/>
          <w:sz w:val="24"/>
          <w:szCs w:val="24"/>
          <w:lang w:val="en-GB"/>
        </w:rPr>
        <w:t>I shift</w:t>
      </w:r>
      <w:r>
        <w:rPr>
          <w:rFonts w:ascii="Times New Roman" w:hAnsi="Times New Roman" w:cs="Times New Roman"/>
          <w:sz w:val="24"/>
          <w:szCs w:val="24"/>
          <w:lang w:val="en-GB"/>
        </w:rPr>
        <w:t xml:space="preserve"> </w:t>
      </w:r>
      <w:r w:rsidRPr="00977394">
        <w:rPr>
          <w:rFonts w:ascii="Times New Roman" w:hAnsi="Times New Roman" w:cs="Times New Roman"/>
          <w:sz w:val="24"/>
          <w:szCs w:val="24"/>
          <w:lang w:val="en-GB"/>
        </w:rPr>
        <w:t>the focus from the structural and technocratic d</w:t>
      </w:r>
      <w:r w:rsidRPr="00E86DF1">
        <w:rPr>
          <w:rFonts w:ascii="Times New Roman" w:hAnsi="Times New Roman" w:cs="Times New Roman"/>
          <w:sz w:val="24"/>
          <w:szCs w:val="24"/>
          <w:lang w:val="en-GB"/>
        </w:rPr>
        <w:t xml:space="preserve">esign and implementation of </w:t>
      </w:r>
      <w:r w:rsidR="00316010">
        <w:rPr>
          <w:rFonts w:ascii="Times New Roman" w:hAnsi="Times New Roman" w:cs="Times New Roman"/>
          <w:sz w:val="24"/>
          <w:szCs w:val="24"/>
          <w:lang w:val="en-GB"/>
        </w:rPr>
        <w:t>the</w:t>
      </w:r>
      <w:r w:rsidRPr="00E86DF1">
        <w:rPr>
          <w:rFonts w:ascii="Times New Roman" w:hAnsi="Times New Roman" w:cs="Times New Roman"/>
          <w:sz w:val="24"/>
          <w:szCs w:val="24"/>
          <w:lang w:val="en-GB"/>
        </w:rPr>
        <w:t xml:space="preserve"> camp to the actual and everyday reproduction by its inhabitants</w:t>
      </w:r>
      <w:r w:rsidR="00316010">
        <w:rPr>
          <w:rFonts w:ascii="Times New Roman" w:hAnsi="Times New Roman" w:cs="Times New Roman"/>
          <w:sz w:val="24"/>
          <w:szCs w:val="24"/>
          <w:lang w:val="en-GB"/>
        </w:rPr>
        <w:t xml:space="preserve"> by analysing how they, </w:t>
      </w:r>
      <w:r w:rsidR="00316010" w:rsidRPr="00977394">
        <w:rPr>
          <w:rFonts w:ascii="Times New Roman" w:hAnsi="Times New Roman" w:cs="Times New Roman"/>
          <w:sz w:val="24"/>
          <w:szCs w:val="24"/>
          <w:lang w:val="en-GB"/>
        </w:rPr>
        <w:t>through the means of routine</w:t>
      </w:r>
      <w:r w:rsidR="00316010" w:rsidRPr="00316010">
        <w:rPr>
          <w:rFonts w:ascii="Times New Roman" w:hAnsi="Times New Roman" w:cs="Times New Roman"/>
          <w:sz w:val="24"/>
          <w:szCs w:val="24"/>
          <w:lang w:val="en-GB"/>
        </w:rPr>
        <w:t xml:space="preserve">s </w:t>
      </w:r>
      <w:r w:rsidR="00316010">
        <w:rPr>
          <w:rFonts w:ascii="Times New Roman" w:hAnsi="Times New Roman" w:cs="Times New Roman"/>
          <w:sz w:val="24"/>
          <w:szCs w:val="24"/>
          <w:lang w:val="en-GB"/>
        </w:rPr>
        <w:t xml:space="preserve">link </w:t>
      </w:r>
      <w:r w:rsidR="00316010" w:rsidRPr="00316010">
        <w:rPr>
          <w:rFonts w:ascii="Times New Roman" w:hAnsi="Times New Roman" w:cs="Times New Roman"/>
          <w:sz w:val="24"/>
          <w:szCs w:val="24"/>
          <w:lang w:val="en-GB"/>
        </w:rPr>
        <w:t xml:space="preserve">social and materiel elements </w:t>
      </w:r>
      <w:r w:rsidR="00316010">
        <w:rPr>
          <w:rFonts w:ascii="Times New Roman" w:hAnsi="Times New Roman" w:cs="Times New Roman"/>
          <w:sz w:val="24"/>
          <w:szCs w:val="24"/>
          <w:lang w:val="en-GB"/>
        </w:rPr>
        <w:t xml:space="preserve">together and by their linking practices contribute to </w:t>
      </w:r>
      <w:r w:rsidR="00316010" w:rsidRPr="00316010">
        <w:rPr>
          <w:rFonts w:ascii="Times New Roman" w:hAnsi="Times New Roman" w:cs="Times New Roman"/>
          <w:sz w:val="24"/>
          <w:szCs w:val="24"/>
          <w:lang w:val="en-GB"/>
        </w:rPr>
        <w:t>the concrete socio-material arrangement called refugee camp</w:t>
      </w:r>
      <w:r w:rsidR="00316010" w:rsidRPr="00977394">
        <w:rPr>
          <w:rFonts w:ascii="Times New Roman" w:hAnsi="Times New Roman" w:cs="Times New Roman"/>
          <w:sz w:val="24"/>
          <w:szCs w:val="24"/>
          <w:lang w:val="en-GB"/>
        </w:rPr>
        <w:t>.</w:t>
      </w:r>
      <w:r w:rsidR="00316010" w:rsidRPr="00DF0D53">
        <w:rPr>
          <w:rFonts w:ascii="Times New Roman" w:hAnsi="Times New Roman" w:cs="Times New Roman"/>
          <w:sz w:val="24"/>
          <w:szCs w:val="24"/>
          <w:lang w:val="en-GB"/>
        </w:rPr>
        <w:t xml:space="preserve"> </w:t>
      </w:r>
      <w:r w:rsidR="008152D0">
        <w:rPr>
          <w:rFonts w:ascii="Times New Roman" w:hAnsi="Times New Roman" w:cs="Times New Roman"/>
          <w:sz w:val="24"/>
          <w:szCs w:val="24"/>
          <w:lang w:val="en-GB"/>
        </w:rPr>
        <w:t xml:space="preserve">This is especially appealing because the refugee protection approach in Uganda (outlined in detail in chapter </w:t>
      </w:r>
      <w:r w:rsidR="00D903DA">
        <w:rPr>
          <w:rFonts w:ascii="Times New Roman" w:hAnsi="Times New Roman" w:cs="Times New Roman"/>
          <w:sz w:val="24"/>
          <w:szCs w:val="24"/>
          <w:lang w:val="en-GB"/>
        </w:rPr>
        <w:t>5</w:t>
      </w:r>
      <w:r w:rsidR="008152D0">
        <w:rPr>
          <w:rFonts w:ascii="Times New Roman" w:hAnsi="Times New Roman" w:cs="Times New Roman"/>
          <w:sz w:val="24"/>
          <w:szCs w:val="24"/>
          <w:lang w:val="en-GB"/>
        </w:rPr>
        <w:t xml:space="preserve">) </w:t>
      </w:r>
      <w:r w:rsidR="008152D0" w:rsidRPr="00014744">
        <w:rPr>
          <w:rFonts w:ascii="Times New Roman" w:hAnsi="Times New Roman" w:cs="Times New Roman"/>
          <w:sz w:val="24"/>
          <w:szCs w:val="24"/>
          <w:lang w:val="en-GB"/>
        </w:rPr>
        <w:t xml:space="preserve">has a particular </w:t>
      </w:r>
      <w:r w:rsidR="00F535F9">
        <w:rPr>
          <w:rFonts w:ascii="Times New Roman" w:hAnsi="Times New Roman" w:cs="Times New Roman"/>
          <w:sz w:val="24"/>
          <w:szCs w:val="24"/>
          <w:lang w:val="en-GB"/>
        </w:rPr>
        <w:t>approach</w:t>
      </w:r>
      <w:r w:rsidR="008152D0" w:rsidRPr="00014744">
        <w:rPr>
          <w:rFonts w:ascii="Times New Roman" w:hAnsi="Times New Roman" w:cs="Times New Roman"/>
          <w:sz w:val="24"/>
          <w:szCs w:val="24"/>
          <w:lang w:val="en-GB"/>
        </w:rPr>
        <w:t xml:space="preserve"> in regard of the actual assembling of the camp. In contrast to the </w:t>
      </w:r>
      <w:r w:rsidR="007C3B0D">
        <w:rPr>
          <w:rFonts w:ascii="Times New Roman" w:hAnsi="Times New Roman" w:cs="Times New Roman"/>
          <w:sz w:val="24"/>
          <w:szCs w:val="24"/>
          <w:lang w:val="en-GB"/>
        </w:rPr>
        <w:t xml:space="preserve">above mentioned </w:t>
      </w:r>
      <w:r w:rsidR="008152D0" w:rsidRPr="00014744">
        <w:rPr>
          <w:rFonts w:ascii="Times New Roman" w:hAnsi="Times New Roman" w:cs="Times New Roman"/>
          <w:sz w:val="24"/>
          <w:szCs w:val="24"/>
          <w:lang w:val="en-GB"/>
        </w:rPr>
        <w:t xml:space="preserve">examples of communal accommodation, refugees in Kyaka II are allocated a </w:t>
      </w:r>
      <w:r w:rsidR="00044919">
        <w:rPr>
          <w:rFonts w:ascii="Times New Roman" w:hAnsi="Times New Roman" w:cs="Times New Roman"/>
          <w:sz w:val="24"/>
          <w:szCs w:val="24"/>
          <w:lang w:val="en-GB"/>
        </w:rPr>
        <w:t xml:space="preserve">vacant </w:t>
      </w:r>
      <w:r w:rsidR="008152D0" w:rsidRPr="00014744">
        <w:rPr>
          <w:rFonts w:ascii="Times New Roman" w:hAnsi="Times New Roman" w:cs="Times New Roman"/>
          <w:sz w:val="24"/>
          <w:szCs w:val="24"/>
          <w:lang w:val="en-GB"/>
        </w:rPr>
        <w:t xml:space="preserve">plot of land on which they then have to </w:t>
      </w:r>
      <w:r w:rsidR="00044919">
        <w:rPr>
          <w:rFonts w:ascii="Times New Roman" w:hAnsi="Times New Roman" w:cs="Times New Roman"/>
          <w:sz w:val="24"/>
          <w:szCs w:val="24"/>
          <w:lang w:val="en-GB"/>
        </w:rPr>
        <w:t>construct their own house</w:t>
      </w:r>
      <w:r w:rsidR="008152D0" w:rsidRPr="00014744">
        <w:rPr>
          <w:rFonts w:ascii="Times New Roman" w:hAnsi="Times New Roman" w:cs="Times New Roman"/>
          <w:sz w:val="24"/>
          <w:szCs w:val="24"/>
          <w:lang w:val="en-GB"/>
        </w:rPr>
        <w:t xml:space="preserve">. </w:t>
      </w:r>
      <w:r w:rsidR="0039582B">
        <w:rPr>
          <w:rFonts w:ascii="Times New Roman" w:hAnsi="Times New Roman" w:cs="Times New Roman"/>
          <w:sz w:val="24"/>
          <w:szCs w:val="24"/>
          <w:lang w:val="en-GB"/>
        </w:rPr>
        <w:t xml:space="preserve">It is them who, by the means of assembling, weave the </w:t>
      </w:r>
      <w:r w:rsidR="008152D0" w:rsidRPr="00014744">
        <w:rPr>
          <w:rFonts w:ascii="Times New Roman" w:hAnsi="Times New Roman" w:cs="Times New Roman"/>
          <w:sz w:val="24"/>
          <w:szCs w:val="24"/>
          <w:lang w:val="en-GB"/>
        </w:rPr>
        <w:t xml:space="preserve">provided </w:t>
      </w:r>
      <w:r w:rsidR="008152D0">
        <w:rPr>
          <w:rFonts w:ascii="Times New Roman" w:hAnsi="Times New Roman" w:cs="Times New Roman"/>
          <w:sz w:val="24"/>
          <w:szCs w:val="24"/>
          <w:lang w:val="en-GB"/>
        </w:rPr>
        <w:t>goods</w:t>
      </w:r>
      <w:r w:rsidR="008152D0" w:rsidRPr="00014744">
        <w:rPr>
          <w:rFonts w:ascii="Times New Roman" w:hAnsi="Times New Roman" w:cs="Times New Roman"/>
          <w:sz w:val="24"/>
          <w:szCs w:val="24"/>
          <w:lang w:val="en-GB"/>
        </w:rPr>
        <w:t xml:space="preserve"> (</w:t>
      </w:r>
      <w:r w:rsidR="008152D0">
        <w:rPr>
          <w:rFonts w:ascii="Times New Roman" w:hAnsi="Times New Roman" w:cs="Times New Roman"/>
          <w:sz w:val="24"/>
          <w:szCs w:val="24"/>
          <w:lang w:val="en-GB"/>
        </w:rPr>
        <w:t>e.g.</w:t>
      </w:r>
      <w:r w:rsidR="008152D0" w:rsidRPr="00014744">
        <w:rPr>
          <w:rFonts w:ascii="Times New Roman" w:hAnsi="Times New Roman" w:cs="Times New Roman"/>
          <w:sz w:val="24"/>
          <w:szCs w:val="24"/>
          <w:lang w:val="en-GB"/>
        </w:rPr>
        <w:t xml:space="preserve"> jerrycan, plastic sheeting, poles, etc.) </w:t>
      </w:r>
      <w:r w:rsidR="0039582B">
        <w:rPr>
          <w:rFonts w:ascii="Times New Roman" w:hAnsi="Times New Roman" w:cs="Times New Roman"/>
          <w:sz w:val="24"/>
          <w:szCs w:val="24"/>
          <w:lang w:val="en-GB"/>
        </w:rPr>
        <w:t>with a place</w:t>
      </w:r>
      <w:r w:rsidR="008152D0" w:rsidRPr="00014744">
        <w:rPr>
          <w:rFonts w:ascii="Times New Roman" w:hAnsi="Times New Roman" w:cs="Times New Roman"/>
          <w:sz w:val="24"/>
          <w:szCs w:val="24"/>
          <w:lang w:val="en-GB"/>
        </w:rPr>
        <w:t xml:space="preserve"> (the allocated plot of land) </w:t>
      </w:r>
      <w:r w:rsidR="0039582B">
        <w:rPr>
          <w:rFonts w:ascii="Times New Roman" w:hAnsi="Times New Roman" w:cs="Times New Roman"/>
          <w:sz w:val="24"/>
          <w:szCs w:val="24"/>
          <w:lang w:val="en-GB"/>
        </w:rPr>
        <w:t>together which can then be synthesised as house and ultimately to a camp</w:t>
      </w:r>
      <w:r w:rsidR="008152D0" w:rsidRPr="00014744">
        <w:rPr>
          <w:rFonts w:ascii="Times New Roman" w:hAnsi="Times New Roman" w:cs="Times New Roman"/>
          <w:sz w:val="24"/>
          <w:szCs w:val="24"/>
          <w:lang w:val="en-GB"/>
        </w:rPr>
        <w:t xml:space="preserve">. When, in the previous mentioned example of Hartmann the material design of the accommodation exercises power and control, this opens up questions in regard of the material effect in Kyaka II when people are </w:t>
      </w:r>
      <w:r w:rsidR="008152D0">
        <w:rPr>
          <w:rFonts w:ascii="Times New Roman" w:hAnsi="Times New Roman" w:cs="Times New Roman"/>
          <w:sz w:val="24"/>
          <w:szCs w:val="24"/>
          <w:lang w:val="en-GB"/>
        </w:rPr>
        <w:t>creating and constructing</w:t>
      </w:r>
      <w:r w:rsidR="008152D0" w:rsidRPr="00014744">
        <w:rPr>
          <w:rFonts w:ascii="Times New Roman" w:hAnsi="Times New Roman" w:cs="Times New Roman"/>
          <w:sz w:val="24"/>
          <w:szCs w:val="24"/>
          <w:lang w:val="en-GB"/>
        </w:rPr>
        <w:t xml:space="preserve"> their immediate living situation on their own.</w:t>
      </w:r>
      <w:r w:rsidR="00D903DA">
        <w:rPr>
          <w:rFonts w:ascii="Times New Roman" w:hAnsi="Times New Roman" w:cs="Times New Roman"/>
          <w:sz w:val="24"/>
          <w:szCs w:val="24"/>
          <w:lang w:val="en-GB"/>
        </w:rPr>
        <w:t xml:space="preserve"> </w:t>
      </w:r>
      <w:r w:rsidR="0039582B">
        <w:rPr>
          <w:rFonts w:ascii="Times New Roman" w:hAnsi="Times New Roman" w:cs="Times New Roman"/>
          <w:sz w:val="24"/>
          <w:szCs w:val="24"/>
          <w:lang w:val="en-GB"/>
        </w:rPr>
        <w:t xml:space="preserve">My following analysis therefore concentrates on very elementary practices of space-making of the inhabitants of Kyaka II. However, it </w:t>
      </w:r>
      <w:r w:rsidR="00DB794F">
        <w:rPr>
          <w:rFonts w:ascii="Times New Roman" w:hAnsi="Times New Roman" w:cs="Times New Roman"/>
          <w:sz w:val="24"/>
          <w:szCs w:val="24"/>
          <w:lang w:val="en-GB"/>
        </w:rPr>
        <w:t xml:space="preserve">does </w:t>
      </w:r>
      <w:r w:rsidR="00DB794F" w:rsidRPr="00DE2CE1">
        <w:rPr>
          <w:rFonts w:ascii="Times New Roman" w:hAnsi="Times New Roman" w:cs="Times New Roman"/>
          <w:sz w:val="24"/>
          <w:szCs w:val="24"/>
          <w:lang w:val="en-GB"/>
        </w:rPr>
        <w:t>not</w:t>
      </w:r>
      <w:r w:rsidR="00DB794F">
        <w:rPr>
          <w:rFonts w:ascii="Times New Roman" w:hAnsi="Times New Roman" w:cs="Times New Roman"/>
          <w:sz w:val="24"/>
          <w:szCs w:val="24"/>
          <w:lang w:val="en-GB"/>
        </w:rPr>
        <w:t xml:space="preserve"> – and simply cannot –</w:t>
      </w:r>
      <w:r w:rsidR="00DB794F" w:rsidRPr="00DE2CE1">
        <w:rPr>
          <w:rFonts w:ascii="Times New Roman" w:hAnsi="Times New Roman" w:cs="Times New Roman"/>
          <w:sz w:val="24"/>
          <w:szCs w:val="24"/>
          <w:lang w:val="en-GB"/>
        </w:rPr>
        <w:t xml:space="preserve"> represent an exhaustive discussion </w:t>
      </w:r>
      <w:r w:rsidR="00DB794F">
        <w:rPr>
          <w:rFonts w:ascii="Times New Roman" w:hAnsi="Times New Roman" w:cs="Times New Roman"/>
          <w:sz w:val="24"/>
          <w:szCs w:val="24"/>
          <w:lang w:val="en-GB"/>
        </w:rPr>
        <w:t>of</w:t>
      </w:r>
      <w:r w:rsidR="00DB794F" w:rsidRPr="00DE2CE1">
        <w:rPr>
          <w:rFonts w:ascii="Times New Roman" w:hAnsi="Times New Roman" w:cs="Times New Roman"/>
          <w:sz w:val="24"/>
          <w:szCs w:val="24"/>
          <w:lang w:val="en-GB"/>
        </w:rPr>
        <w:t xml:space="preserve"> </w:t>
      </w:r>
      <w:r w:rsidR="00DB794F">
        <w:rPr>
          <w:rFonts w:ascii="Times New Roman" w:hAnsi="Times New Roman" w:cs="Times New Roman"/>
          <w:sz w:val="24"/>
          <w:szCs w:val="24"/>
          <w:lang w:val="en-GB"/>
        </w:rPr>
        <w:t xml:space="preserve">all </w:t>
      </w:r>
      <w:r w:rsidR="00DB794F" w:rsidRPr="00DE2CE1">
        <w:rPr>
          <w:rFonts w:ascii="Times New Roman" w:hAnsi="Times New Roman" w:cs="Times New Roman"/>
          <w:sz w:val="24"/>
          <w:szCs w:val="24"/>
          <w:lang w:val="en-GB"/>
        </w:rPr>
        <w:t>everyday practices</w:t>
      </w:r>
      <w:r w:rsidR="00DB794F">
        <w:rPr>
          <w:rFonts w:ascii="Times New Roman" w:hAnsi="Times New Roman" w:cs="Times New Roman"/>
          <w:sz w:val="24"/>
          <w:szCs w:val="24"/>
          <w:lang w:val="en-GB"/>
        </w:rPr>
        <w:t xml:space="preserve"> used at site</w:t>
      </w:r>
      <w:r w:rsidR="00DB794F" w:rsidRPr="00DE2CE1">
        <w:rPr>
          <w:rFonts w:ascii="Times New Roman" w:hAnsi="Times New Roman" w:cs="Times New Roman"/>
          <w:sz w:val="24"/>
          <w:szCs w:val="24"/>
          <w:lang w:val="en-GB"/>
        </w:rPr>
        <w:t>. Instead</w:t>
      </w:r>
      <w:r w:rsidR="00DB794F">
        <w:rPr>
          <w:rFonts w:ascii="Times New Roman" w:hAnsi="Times New Roman" w:cs="Times New Roman"/>
          <w:sz w:val="24"/>
          <w:szCs w:val="24"/>
          <w:lang w:val="en-GB"/>
        </w:rPr>
        <w:t>, it sheds light on insightful examples for these practices, and I</w:t>
      </w:r>
      <w:r w:rsidR="00DB794F" w:rsidRPr="00DE2CE1">
        <w:rPr>
          <w:rFonts w:ascii="Times New Roman" w:hAnsi="Times New Roman" w:cs="Times New Roman"/>
          <w:sz w:val="24"/>
          <w:szCs w:val="24"/>
          <w:lang w:val="en-GB"/>
        </w:rPr>
        <w:t xml:space="preserve"> chose </w:t>
      </w:r>
      <w:r w:rsidR="00DB794F">
        <w:rPr>
          <w:rFonts w:ascii="Times New Roman" w:hAnsi="Times New Roman" w:cs="Times New Roman"/>
          <w:sz w:val="24"/>
          <w:szCs w:val="24"/>
          <w:lang w:val="en-GB"/>
        </w:rPr>
        <w:t xml:space="preserve">to present these </w:t>
      </w:r>
      <w:r w:rsidR="00DB794F" w:rsidRPr="00DE2CE1">
        <w:rPr>
          <w:rFonts w:ascii="Times New Roman" w:hAnsi="Times New Roman" w:cs="Times New Roman"/>
          <w:sz w:val="24"/>
          <w:szCs w:val="24"/>
          <w:lang w:val="en-GB"/>
        </w:rPr>
        <w:t xml:space="preserve">orientated </w:t>
      </w:r>
      <w:r w:rsidR="00DB794F">
        <w:rPr>
          <w:rFonts w:ascii="Times New Roman" w:hAnsi="Times New Roman" w:cs="Times New Roman"/>
          <w:sz w:val="24"/>
          <w:szCs w:val="24"/>
          <w:lang w:val="en-GB"/>
        </w:rPr>
        <w:t>towards</w:t>
      </w:r>
      <w:r w:rsidR="00DB794F" w:rsidRPr="00DE2CE1">
        <w:rPr>
          <w:rFonts w:ascii="Times New Roman" w:hAnsi="Times New Roman" w:cs="Times New Roman"/>
          <w:sz w:val="24"/>
          <w:szCs w:val="24"/>
          <w:lang w:val="en-GB"/>
        </w:rPr>
        <w:t xml:space="preserve"> anecdotes</w:t>
      </w:r>
      <w:r w:rsidR="00DB794F">
        <w:rPr>
          <w:rFonts w:ascii="Times New Roman" w:hAnsi="Times New Roman" w:cs="Times New Roman"/>
          <w:sz w:val="24"/>
          <w:szCs w:val="24"/>
          <w:lang w:val="en-GB"/>
        </w:rPr>
        <w:t>,</w:t>
      </w:r>
      <w:r w:rsidR="00DB794F" w:rsidRPr="00DE2CE1">
        <w:rPr>
          <w:rFonts w:ascii="Times New Roman" w:hAnsi="Times New Roman" w:cs="Times New Roman"/>
          <w:sz w:val="24"/>
          <w:szCs w:val="24"/>
          <w:lang w:val="en-GB"/>
        </w:rPr>
        <w:t xml:space="preserve"> demonstrat</w:t>
      </w:r>
      <w:r w:rsidR="00DB794F">
        <w:rPr>
          <w:rFonts w:ascii="Times New Roman" w:hAnsi="Times New Roman" w:cs="Times New Roman"/>
          <w:sz w:val="24"/>
          <w:szCs w:val="24"/>
          <w:lang w:val="en-GB"/>
        </w:rPr>
        <w:t>ing</w:t>
      </w:r>
      <w:r w:rsidR="00DB794F" w:rsidRPr="00DE2CE1">
        <w:rPr>
          <w:rFonts w:ascii="Times New Roman" w:hAnsi="Times New Roman" w:cs="Times New Roman"/>
          <w:sz w:val="24"/>
          <w:szCs w:val="24"/>
          <w:lang w:val="en-GB"/>
        </w:rPr>
        <w:t xml:space="preserve"> instances of linkages</w:t>
      </w:r>
      <w:r w:rsidR="00DB794F">
        <w:rPr>
          <w:rFonts w:ascii="Times New Roman" w:hAnsi="Times New Roman" w:cs="Times New Roman"/>
          <w:sz w:val="24"/>
          <w:szCs w:val="24"/>
          <w:lang w:val="en-GB"/>
        </w:rPr>
        <w:t xml:space="preserve"> that re</w:t>
      </w:r>
      <w:r w:rsidR="005B010C">
        <w:rPr>
          <w:rFonts w:ascii="Times New Roman" w:hAnsi="Times New Roman" w:cs="Times New Roman"/>
          <w:sz w:val="24"/>
          <w:szCs w:val="24"/>
          <w:lang w:val="en-GB"/>
        </w:rPr>
        <w:t>ve</w:t>
      </w:r>
      <w:r w:rsidR="00DB794F">
        <w:rPr>
          <w:rFonts w:ascii="Times New Roman" w:hAnsi="Times New Roman" w:cs="Times New Roman"/>
          <w:sz w:val="24"/>
          <w:szCs w:val="24"/>
          <w:lang w:val="en-GB"/>
        </w:rPr>
        <w:t xml:space="preserve">al a great </w:t>
      </w:r>
      <w:r w:rsidR="00DB794F" w:rsidRPr="00DE2CE1">
        <w:rPr>
          <w:rFonts w:ascii="Times New Roman" w:hAnsi="Times New Roman" w:cs="Times New Roman"/>
          <w:sz w:val="24"/>
          <w:szCs w:val="24"/>
          <w:lang w:val="en-GB"/>
        </w:rPr>
        <w:t xml:space="preserve">generality for other interactions with materiality in the camp. </w:t>
      </w:r>
      <w:r w:rsidR="00316010">
        <w:rPr>
          <w:rFonts w:ascii="Times New Roman" w:hAnsi="Times New Roman" w:cs="Times New Roman"/>
          <w:sz w:val="24"/>
          <w:szCs w:val="24"/>
          <w:lang w:val="en-GB"/>
        </w:rPr>
        <w:t xml:space="preserve">First, the everyday interaction and arrangement of people with the soil which I frame as topographic space-making and second how people are assembling elements together with the example of house construction. </w:t>
      </w:r>
    </w:p>
    <w:p w14:paraId="7282008C" w14:textId="77777777" w:rsidR="00EC7AEF" w:rsidRPr="00EC7AEF" w:rsidRDefault="00EC7AEF" w:rsidP="00DB794F">
      <w:pPr>
        <w:spacing w:line="360" w:lineRule="auto"/>
        <w:jc w:val="both"/>
        <w:rPr>
          <w:rFonts w:ascii="Times New Roman" w:hAnsi="Times New Roman" w:cs="Times New Roman"/>
          <w:sz w:val="24"/>
          <w:szCs w:val="24"/>
          <w:lang w:val="en-GB"/>
        </w:rPr>
      </w:pPr>
    </w:p>
    <w:p w14:paraId="6FE093FC" w14:textId="260BDF24" w:rsidR="005A2A07" w:rsidRDefault="0050252A" w:rsidP="005A2A07">
      <w:pPr>
        <w:pStyle w:val="berschrift1"/>
        <w:rPr>
          <w:lang w:val="en-GB"/>
        </w:rPr>
      </w:pPr>
      <w:bookmarkStart w:id="1" w:name="_Toc70165323"/>
      <w:r>
        <w:rPr>
          <w:lang w:val="en-GB"/>
        </w:rPr>
        <w:t xml:space="preserve">7.1 </w:t>
      </w:r>
      <w:r w:rsidR="005A2A07">
        <w:rPr>
          <w:lang w:val="en-GB"/>
        </w:rPr>
        <w:t>Topographic Space-Making</w:t>
      </w:r>
      <w:bookmarkEnd w:id="1"/>
    </w:p>
    <w:p w14:paraId="159A103A" w14:textId="11FE3C62" w:rsidR="005A2A07" w:rsidRDefault="005A2A07" w:rsidP="005A2A07">
      <w:pPr>
        <w:rPr>
          <w:lang w:val="en-GB"/>
        </w:rPr>
      </w:pPr>
    </w:p>
    <w:p w14:paraId="42ECB926" w14:textId="6961C66C" w:rsidR="00DC1253" w:rsidRDefault="00E903A9" w:rsidP="005D1A84">
      <w:pPr>
        <w:spacing w:line="360" w:lineRule="auto"/>
        <w:jc w:val="both"/>
        <w:rPr>
          <w:rFonts w:ascii="Times New Roman" w:hAnsi="Times New Roman" w:cs="Times New Roman"/>
          <w:sz w:val="24"/>
          <w:szCs w:val="24"/>
          <w:lang w:val="en-GB"/>
        </w:rPr>
      </w:pPr>
      <w:r w:rsidRPr="00E903A9">
        <w:rPr>
          <w:rFonts w:ascii="Times New Roman" w:hAnsi="Times New Roman" w:cs="Times New Roman"/>
          <w:sz w:val="24"/>
          <w:szCs w:val="24"/>
          <w:lang w:val="en-GB"/>
        </w:rPr>
        <w:t xml:space="preserve">The following section </w:t>
      </w:r>
      <w:r w:rsidR="006F0CFC">
        <w:rPr>
          <w:rFonts w:ascii="Times New Roman" w:hAnsi="Times New Roman" w:cs="Times New Roman"/>
          <w:sz w:val="24"/>
          <w:szCs w:val="24"/>
          <w:lang w:val="en-GB"/>
        </w:rPr>
        <w:t>centres around</w:t>
      </w:r>
      <w:r w:rsidRPr="00E903A9">
        <w:rPr>
          <w:rFonts w:ascii="Times New Roman" w:hAnsi="Times New Roman" w:cs="Times New Roman"/>
          <w:sz w:val="24"/>
          <w:szCs w:val="24"/>
          <w:lang w:val="en-GB"/>
        </w:rPr>
        <w:t xml:space="preserve"> the</w:t>
      </w:r>
      <w:r w:rsidR="00D44579" w:rsidRPr="00E903A9">
        <w:rPr>
          <w:rFonts w:ascii="Times New Roman" w:hAnsi="Times New Roman" w:cs="Times New Roman"/>
          <w:sz w:val="24"/>
          <w:szCs w:val="24"/>
          <w:lang w:val="en-GB"/>
        </w:rPr>
        <w:t xml:space="preserve"> physical element of land and soil on which the camp is placed upon. I am hereby interested in </w:t>
      </w:r>
      <w:r w:rsidR="00C441C0" w:rsidRPr="00E903A9">
        <w:rPr>
          <w:rFonts w:ascii="Times New Roman" w:hAnsi="Times New Roman" w:cs="Times New Roman"/>
          <w:sz w:val="24"/>
          <w:szCs w:val="24"/>
          <w:lang w:val="en-GB"/>
        </w:rPr>
        <w:t>peoples</w:t>
      </w:r>
      <w:r w:rsidR="006F0CFC">
        <w:rPr>
          <w:rFonts w:ascii="Times New Roman" w:hAnsi="Times New Roman" w:cs="Times New Roman"/>
          <w:sz w:val="24"/>
          <w:szCs w:val="24"/>
          <w:lang w:val="en-GB"/>
        </w:rPr>
        <w:t xml:space="preserve"> what Schroer </w:t>
      </w:r>
      <w:r w:rsidR="006F0CFC">
        <w:rPr>
          <w:rFonts w:ascii="Times New Roman" w:hAnsi="Times New Roman" w:cs="Times New Roman"/>
          <w:sz w:val="24"/>
          <w:szCs w:val="24"/>
          <w:lang w:val="en-GB"/>
        </w:rPr>
        <w:fldChar w:fldCharType="begin"/>
      </w:r>
      <w:r w:rsidR="006F0CFC">
        <w:rPr>
          <w:rFonts w:ascii="Times New Roman" w:hAnsi="Times New Roman" w:cs="Times New Roman"/>
          <w:sz w:val="24"/>
          <w:szCs w:val="24"/>
          <w:lang w:val="en-GB"/>
        </w:rPr>
        <w:instrText xml:space="preserve"> ADDIN EN.CITE &lt;EndNote&gt;&lt;Cite ExcludeAuth="1"&gt;&lt;Author&gt;Schroer&lt;/Author&gt;&lt;Year&gt;2019&lt;/Year&gt;&lt;RecNum&gt;3326&lt;/RecNum&gt;&lt;Pages&gt;152&lt;/Pages&gt;&lt;DisplayText&gt;(2019: 152)&lt;/DisplayText&gt;&lt;record&gt;&lt;rec-number&gt;3326&lt;/rec-number&gt;&lt;foreign-keys&gt;&lt;key app="EN" db-id="2dawt5xe75pd9ie5eexvevei9vzsxawxzers" timestamp="1618836597"&gt;3326&lt;/key&gt;&lt;/foreign-keys&gt;&lt;ref-type name="Book"&gt;6&lt;/ref-type&gt;&lt;contributors&gt;&lt;authors&gt;&lt;author&gt;Schroer, Markus&lt;/author&gt;&lt;/authors&gt;&lt;/contributors&gt;&lt;titles&gt;&lt;title&gt;Räume der Gesellschaft&lt;/title&gt;&lt;/titles&gt;&lt;dates&gt;&lt;year&gt;2019&lt;/year&gt;&lt;/dates&gt;&lt;publisher&gt;Springer&lt;/publisher&gt;&lt;urls&gt;&lt;/urls&gt;&lt;/record&gt;&lt;/Cite&gt;&lt;/EndNote&gt;</w:instrText>
      </w:r>
      <w:r w:rsidR="006F0CFC">
        <w:rPr>
          <w:rFonts w:ascii="Times New Roman" w:hAnsi="Times New Roman" w:cs="Times New Roman"/>
          <w:sz w:val="24"/>
          <w:szCs w:val="24"/>
          <w:lang w:val="en-GB"/>
        </w:rPr>
        <w:fldChar w:fldCharType="separate"/>
      </w:r>
      <w:r w:rsidR="006F0CFC">
        <w:rPr>
          <w:rFonts w:ascii="Times New Roman" w:hAnsi="Times New Roman" w:cs="Times New Roman"/>
          <w:noProof/>
          <w:sz w:val="24"/>
          <w:szCs w:val="24"/>
          <w:lang w:val="en-GB"/>
        </w:rPr>
        <w:t>(2019: 152)</w:t>
      </w:r>
      <w:r w:rsidR="006F0CFC">
        <w:rPr>
          <w:rFonts w:ascii="Times New Roman" w:hAnsi="Times New Roman" w:cs="Times New Roman"/>
          <w:sz w:val="24"/>
          <w:szCs w:val="24"/>
          <w:lang w:val="en-GB"/>
        </w:rPr>
        <w:fldChar w:fldCharType="end"/>
      </w:r>
      <w:r w:rsidR="006F0CFC">
        <w:rPr>
          <w:rFonts w:ascii="Times New Roman" w:hAnsi="Times New Roman" w:cs="Times New Roman"/>
          <w:sz w:val="24"/>
          <w:szCs w:val="24"/>
          <w:lang w:val="en-GB"/>
        </w:rPr>
        <w:t xml:space="preserve">, leaning on Serres </w:t>
      </w:r>
      <w:r w:rsidR="006F0CFC">
        <w:rPr>
          <w:rFonts w:ascii="Times New Roman" w:hAnsi="Times New Roman" w:cs="Times New Roman"/>
          <w:sz w:val="24"/>
          <w:szCs w:val="24"/>
          <w:lang w:val="en-GB"/>
        </w:rPr>
        <w:fldChar w:fldCharType="begin"/>
      </w:r>
      <w:r w:rsidR="006F0CFC">
        <w:rPr>
          <w:rFonts w:ascii="Times New Roman" w:hAnsi="Times New Roman" w:cs="Times New Roman"/>
          <w:sz w:val="24"/>
          <w:szCs w:val="24"/>
          <w:lang w:val="en-GB"/>
        </w:rPr>
        <w:instrText xml:space="preserve"> ADDIN EN.CITE &lt;EndNote&gt;&lt;Cite ExcludeAuth="1"&gt;&lt;Author&gt;Serres&lt;/Author&gt;&lt;Year&gt;2013&lt;/Year&gt;&lt;RecNum&gt;3342&lt;/RecNum&gt;&lt;DisplayText&gt;(2013)&lt;/DisplayText&gt;&lt;record&gt;&lt;rec-number&gt;3342&lt;/rec-number&gt;&lt;foreign-keys&gt;&lt;key app="EN" db-id="2dawt5xe75pd9ie5eexvevei9vzsxawxzers" timestamp="1619187566"&gt;3342&lt;/key&gt;&lt;/foreign-keys&gt;&lt;ref-type name="Book"&gt;6&lt;/ref-type&gt;&lt;contributors&gt;&lt;authors&gt;&lt;author&gt;Serres, Michel&lt;/author&gt;&lt;/authors&gt;&lt;/contributors&gt;&lt;titles&gt;&lt;title&gt;Erfindet euch neu!: eine Liebeserklärung an die vernetzte Generation&lt;/title&gt;&lt;/titles&gt;&lt;dates&gt;&lt;year&gt;2013&lt;/year&gt;&lt;/dates&gt;&lt;publisher&gt;Suhrkamp Verlag&lt;/publisher&gt;&lt;isbn&gt;3518733176&lt;/isbn&gt;&lt;urls&gt;&lt;/urls&gt;&lt;/record&gt;&lt;/Cite&gt;&lt;/EndNote&gt;</w:instrText>
      </w:r>
      <w:r w:rsidR="006F0CFC">
        <w:rPr>
          <w:rFonts w:ascii="Times New Roman" w:hAnsi="Times New Roman" w:cs="Times New Roman"/>
          <w:sz w:val="24"/>
          <w:szCs w:val="24"/>
          <w:lang w:val="en-GB"/>
        </w:rPr>
        <w:fldChar w:fldCharType="separate"/>
      </w:r>
      <w:r w:rsidR="006F0CFC">
        <w:rPr>
          <w:rFonts w:ascii="Times New Roman" w:hAnsi="Times New Roman" w:cs="Times New Roman"/>
          <w:noProof/>
          <w:sz w:val="24"/>
          <w:szCs w:val="24"/>
          <w:lang w:val="en-GB"/>
        </w:rPr>
        <w:t>(2013)</w:t>
      </w:r>
      <w:r w:rsidR="006F0CFC">
        <w:rPr>
          <w:rFonts w:ascii="Times New Roman" w:hAnsi="Times New Roman" w:cs="Times New Roman"/>
          <w:sz w:val="24"/>
          <w:szCs w:val="24"/>
          <w:lang w:val="en-GB"/>
        </w:rPr>
        <w:fldChar w:fldCharType="end"/>
      </w:r>
      <w:r w:rsidR="006F0CFC">
        <w:rPr>
          <w:rFonts w:ascii="Times New Roman" w:hAnsi="Times New Roman" w:cs="Times New Roman"/>
          <w:sz w:val="24"/>
          <w:szCs w:val="24"/>
          <w:lang w:val="en-GB"/>
        </w:rPr>
        <w:t xml:space="preserve"> frames</w:t>
      </w:r>
      <w:r w:rsidR="00C441C0" w:rsidRPr="00E903A9">
        <w:rPr>
          <w:rFonts w:ascii="Times New Roman" w:hAnsi="Times New Roman" w:cs="Times New Roman"/>
          <w:sz w:val="24"/>
          <w:szCs w:val="24"/>
          <w:lang w:val="en-GB"/>
        </w:rPr>
        <w:t xml:space="preserve"> “geopractices” </w:t>
      </w:r>
      <w:r w:rsidR="00BD6B2C">
        <w:rPr>
          <w:rFonts w:ascii="Times New Roman" w:hAnsi="Times New Roman" w:cs="Times New Roman"/>
          <w:sz w:val="24"/>
          <w:szCs w:val="24"/>
          <w:lang w:val="en-GB"/>
        </w:rPr>
        <w:t>referring to practices</w:t>
      </w:r>
      <w:r w:rsidR="00A63C46" w:rsidRPr="00E903A9">
        <w:rPr>
          <w:rFonts w:ascii="Times New Roman" w:hAnsi="Times New Roman" w:cs="Times New Roman"/>
          <w:sz w:val="24"/>
          <w:szCs w:val="24"/>
          <w:lang w:val="en-GB"/>
        </w:rPr>
        <w:t xml:space="preserve"> “with which the earth is permanently measured, processed, transformed, represented, imagined, interpreted, divided and appropriated”</w:t>
      </w:r>
      <w:r w:rsidR="006F0CFC">
        <w:rPr>
          <w:rFonts w:ascii="Times New Roman" w:hAnsi="Times New Roman" w:cs="Times New Roman"/>
          <w:sz w:val="24"/>
          <w:szCs w:val="24"/>
          <w:lang w:val="en-GB"/>
        </w:rPr>
        <w:t xml:space="preserve"> </w:t>
      </w:r>
      <w:r w:rsidR="006F0CFC">
        <w:rPr>
          <w:rFonts w:ascii="Times New Roman" w:hAnsi="Times New Roman" w:cs="Times New Roman"/>
          <w:sz w:val="24"/>
          <w:szCs w:val="24"/>
          <w:lang w:val="en-GB"/>
        </w:rPr>
        <w:fldChar w:fldCharType="begin"/>
      </w:r>
      <w:r w:rsidR="007D71F9">
        <w:rPr>
          <w:rFonts w:ascii="Times New Roman" w:hAnsi="Times New Roman" w:cs="Times New Roman"/>
          <w:sz w:val="24"/>
          <w:szCs w:val="24"/>
          <w:lang w:val="en-GB"/>
        </w:rPr>
        <w:instrText xml:space="preserve"> ADDIN EN.CITE &lt;EndNote&gt;&lt;Cite&gt;&lt;Author&gt;Schroer&lt;/Author&gt;&lt;Year&gt;2019&lt;/Year&gt;&lt;RecNum&gt;3326&lt;/RecNum&gt;&lt;Pages&gt;98 own translation&lt;/Pages&gt;&lt;DisplayText&gt;(Schroer 2019: 98 own translation)&lt;/DisplayText&gt;&lt;record&gt;&lt;rec-number&gt;3326&lt;/rec-number&gt;&lt;foreign-keys&gt;&lt;key app="EN" db-id="2dawt5xe75pd9ie5eexvevei9vzsxawxzers" timestamp="1618836597"&gt;3326&lt;/key&gt;&lt;/foreign-keys&gt;&lt;ref-type name="Book"&gt;6&lt;/ref-type&gt;&lt;contributors&gt;&lt;authors&gt;&lt;author&gt;Schroer, Markus&lt;/author&gt;&lt;/authors&gt;&lt;/contributors&gt;&lt;titles&gt;&lt;title&gt;Räume der Gesellschaft&lt;/title&gt;&lt;/titles&gt;&lt;dates&gt;&lt;year&gt;2019&lt;/year&gt;&lt;/dates&gt;&lt;publisher&gt;Springer&lt;/publisher&gt;&lt;urls&gt;&lt;/urls&gt;&lt;/record&gt;&lt;/Cite&gt;&lt;/EndNote&gt;</w:instrText>
      </w:r>
      <w:r w:rsidR="006F0CFC">
        <w:rPr>
          <w:rFonts w:ascii="Times New Roman" w:hAnsi="Times New Roman" w:cs="Times New Roman"/>
          <w:sz w:val="24"/>
          <w:szCs w:val="24"/>
          <w:lang w:val="en-GB"/>
        </w:rPr>
        <w:fldChar w:fldCharType="separate"/>
      </w:r>
      <w:r w:rsidR="007D71F9">
        <w:rPr>
          <w:rFonts w:ascii="Times New Roman" w:hAnsi="Times New Roman" w:cs="Times New Roman"/>
          <w:noProof/>
          <w:sz w:val="24"/>
          <w:szCs w:val="24"/>
          <w:lang w:val="en-GB"/>
        </w:rPr>
        <w:t>(Schroer 2019: 98 own translation)</w:t>
      </w:r>
      <w:r w:rsidR="006F0CFC">
        <w:rPr>
          <w:rFonts w:ascii="Times New Roman" w:hAnsi="Times New Roman" w:cs="Times New Roman"/>
          <w:sz w:val="24"/>
          <w:szCs w:val="24"/>
          <w:lang w:val="en-GB"/>
        </w:rPr>
        <w:fldChar w:fldCharType="end"/>
      </w:r>
      <w:r w:rsidR="00A63C46" w:rsidRPr="00E903A9">
        <w:rPr>
          <w:rFonts w:ascii="Times New Roman" w:hAnsi="Times New Roman" w:cs="Times New Roman"/>
          <w:sz w:val="24"/>
          <w:szCs w:val="24"/>
          <w:lang w:val="en-GB"/>
        </w:rPr>
        <w:t xml:space="preserve">. </w:t>
      </w:r>
      <w:r w:rsidR="00C441C0" w:rsidRPr="00E903A9">
        <w:rPr>
          <w:rFonts w:ascii="Times New Roman" w:hAnsi="Times New Roman" w:cs="Times New Roman"/>
          <w:sz w:val="24"/>
          <w:szCs w:val="24"/>
          <w:lang w:val="en-GB"/>
        </w:rPr>
        <w:t xml:space="preserve">By exploring peoples geopractices which include among others “the building of fences, walls and other border fortifications, the different gardening activities, the digging of the soil, the sowing and planting seeding and planting, to building, designing, and inhabiting nests, caves and houses” </w:t>
      </w:r>
      <w:r w:rsidR="00C441C0" w:rsidRPr="00E903A9">
        <w:rPr>
          <w:rFonts w:ascii="Times New Roman" w:hAnsi="Times New Roman" w:cs="Times New Roman"/>
          <w:sz w:val="24"/>
          <w:szCs w:val="24"/>
          <w:lang w:val="en-GB"/>
        </w:rPr>
        <w:fldChar w:fldCharType="begin"/>
      </w:r>
      <w:r w:rsidR="006F0CFC">
        <w:rPr>
          <w:rFonts w:ascii="Times New Roman" w:hAnsi="Times New Roman" w:cs="Times New Roman"/>
          <w:sz w:val="24"/>
          <w:szCs w:val="24"/>
          <w:lang w:val="en-GB"/>
        </w:rPr>
        <w:instrText xml:space="preserve"> ADDIN EN.CITE &lt;EndNote&gt;&lt;Cite&gt;&lt;Author&gt;Schroer&lt;/Author&gt;&lt;Year&gt;2019&lt;/Year&gt;&lt;RecNum&gt;3326&lt;/RecNum&gt;&lt;Pages&gt;152 own translation&lt;/Pages&gt;&lt;DisplayText&gt;(Schroer 2019: 152 own translation)&lt;/DisplayText&gt;&lt;record&gt;&lt;rec-number&gt;3326&lt;/rec-number&gt;&lt;foreign-keys&gt;&lt;key app="EN" db-id="2dawt5xe75pd9ie5eexvevei9vzsxawxzers" timestamp="1618836597"&gt;3326&lt;/key&gt;&lt;/foreign-keys&gt;&lt;ref-type name="Book"&gt;6&lt;/ref-type&gt;&lt;contributors&gt;&lt;authors&gt;&lt;author&gt;Schroer, Markus&lt;/author&gt;&lt;/authors&gt;&lt;/contributors&gt;&lt;titles&gt;&lt;title&gt;Räume der Gesellschaft&lt;/title&gt;&lt;/titles&gt;&lt;dates&gt;&lt;year&gt;2019&lt;/year&gt;&lt;/dates&gt;&lt;publisher&gt;Springer&lt;/publisher&gt;&lt;urls&gt;&lt;/urls&gt;&lt;/record&gt;&lt;/Cite&gt;&lt;/EndNote&gt;</w:instrText>
      </w:r>
      <w:r w:rsidR="00C441C0" w:rsidRPr="00E903A9">
        <w:rPr>
          <w:rFonts w:ascii="Times New Roman" w:hAnsi="Times New Roman" w:cs="Times New Roman"/>
          <w:sz w:val="24"/>
          <w:szCs w:val="24"/>
          <w:lang w:val="en-GB"/>
        </w:rPr>
        <w:fldChar w:fldCharType="separate"/>
      </w:r>
      <w:r w:rsidR="006F0CFC">
        <w:rPr>
          <w:rFonts w:ascii="Times New Roman" w:hAnsi="Times New Roman" w:cs="Times New Roman"/>
          <w:noProof/>
          <w:sz w:val="24"/>
          <w:szCs w:val="24"/>
          <w:lang w:val="en-GB"/>
        </w:rPr>
        <w:t xml:space="preserve">(Schroer 2019: 152 own </w:t>
      </w:r>
      <w:r w:rsidR="006F0CFC">
        <w:rPr>
          <w:rFonts w:ascii="Times New Roman" w:hAnsi="Times New Roman" w:cs="Times New Roman"/>
          <w:noProof/>
          <w:sz w:val="24"/>
          <w:szCs w:val="24"/>
          <w:lang w:val="en-GB"/>
        </w:rPr>
        <w:lastRenderedPageBreak/>
        <w:t>translation)</w:t>
      </w:r>
      <w:r w:rsidR="00C441C0" w:rsidRPr="00E903A9">
        <w:rPr>
          <w:rFonts w:ascii="Times New Roman" w:hAnsi="Times New Roman" w:cs="Times New Roman"/>
          <w:sz w:val="24"/>
          <w:szCs w:val="24"/>
          <w:lang w:val="en-GB"/>
        </w:rPr>
        <w:fldChar w:fldCharType="end"/>
      </w:r>
      <w:r w:rsidR="0039582B">
        <w:rPr>
          <w:rFonts w:ascii="Times New Roman" w:hAnsi="Times New Roman" w:cs="Times New Roman"/>
          <w:sz w:val="24"/>
          <w:szCs w:val="24"/>
          <w:lang w:val="en-GB"/>
        </w:rPr>
        <w:t>,</w:t>
      </w:r>
      <w:r w:rsidR="00C41F9B" w:rsidRPr="00E903A9">
        <w:rPr>
          <w:rFonts w:ascii="Times New Roman" w:hAnsi="Times New Roman" w:cs="Times New Roman"/>
          <w:sz w:val="24"/>
          <w:szCs w:val="24"/>
          <w:lang w:val="en-GB"/>
        </w:rPr>
        <w:t xml:space="preserve"> I aim to explore how people in their everyday practices produce and reproduce the camp. </w:t>
      </w:r>
      <w:r w:rsidR="00D44B2B">
        <w:rPr>
          <w:rFonts w:ascii="Times New Roman" w:hAnsi="Times New Roman" w:cs="Times New Roman"/>
          <w:sz w:val="24"/>
          <w:szCs w:val="24"/>
          <w:lang w:val="en-GB"/>
        </w:rPr>
        <w:t xml:space="preserve">The impact of refugees activities for the environment has been identified, yet mostly regarding environment effects </w:t>
      </w:r>
      <w:r w:rsidR="00D44B2B">
        <w:rPr>
          <w:rFonts w:ascii="Times New Roman" w:hAnsi="Times New Roman" w:cs="Times New Roman"/>
          <w:sz w:val="24"/>
          <w:szCs w:val="24"/>
          <w:lang w:val="en-GB"/>
        </w:rPr>
        <w:fldChar w:fldCharType="begin"/>
      </w:r>
      <w:r w:rsidR="00D44B2B">
        <w:rPr>
          <w:rFonts w:ascii="Times New Roman" w:hAnsi="Times New Roman" w:cs="Times New Roman"/>
          <w:sz w:val="24"/>
          <w:szCs w:val="24"/>
          <w:lang w:val="en-GB"/>
        </w:rPr>
        <w:instrText xml:space="preserve"> ADDIN EN.CITE &lt;EndNote&gt;&lt;Cite&gt;&lt;Author&gt;Rashid&lt;/Author&gt;&lt;Year&gt;2021&lt;/Year&gt;&lt;RecNum&gt;3336&lt;/RecNum&gt;&lt;DisplayText&gt;(Rashid et al. 2021)&lt;/DisplayText&gt;&lt;record&gt;&lt;rec-number&gt;3336&lt;/rec-number&gt;&lt;foreign-keys&gt;&lt;key app="EN" db-id="2dawt5xe75pd9ie5eexvevei9vzsxawxzers" timestamp="1619106624"&gt;3336&lt;/key&gt;&lt;/foreign-keys&gt;&lt;ref-type name="Journal Article"&gt;17&lt;/ref-type&gt;&lt;contributors&gt;&lt;authors&gt;&lt;author&gt;Rashid, Kazi Jihadur&lt;/author&gt;&lt;author&gt;Hoque, Md Atikul&lt;/author&gt;&lt;author&gt;Esha, Tasnia Aysha&lt;/author&gt;&lt;author&gt;Rahman, Md Atiqur&lt;/author&gt;&lt;author&gt;Paul, Alak&lt;/author&gt;&lt;/authors&gt;&lt;/contributors&gt;&lt;titles&gt;&lt;title&gt;Spatiotemporal changes of vegetation and land surface temperature in the refugee camps and its surrounding areas of Bangladesh after the Rohingya influx from Myanmar&lt;/title&gt;&lt;secondary-title&gt;Environment, Development and Sustainability&lt;/secondary-title&gt;&lt;/titles&gt;&lt;periodical&gt;&lt;full-title&gt;Environment, Development and Sustainability&lt;/full-title&gt;&lt;/periodical&gt;&lt;pages&gt;3562-3577&lt;/pages&gt;&lt;volume&gt;23&lt;/volume&gt;&lt;number&gt;3&lt;/number&gt;&lt;dates&gt;&lt;year&gt;2021&lt;/year&gt;&lt;/dates&gt;&lt;isbn&gt;1573-2975&lt;/isbn&gt;&lt;urls&gt;&lt;/urls&gt;&lt;/record&gt;&lt;/Cite&gt;&lt;/EndNote&gt;</w:instrText>
      </w:r>
      <w:r w:rsidR="00D44B2B">
        <w:rPr>
          <w:rFonts w:ascii="Times New Roman" w:hAnsi="Times New Roman" w:cs="Times New Roman"/>
          <w:sz w:val="24"/>
          <w:szCs w:val="24"/>
          <w:lang w:val="en-GB"/>
        </w:rPr>
        <w:fldChar w:fldCharType="separate"/>
      </w:r>
      <w:r w:rsidR="00D44B2B">
        <w:rPr>
          <w:rFonts w:ascii="Times New Roman" w:hAnsi="Times New Roman" w:cs="Times New Roman"/>
          <w:noProof/>
          <w:sz w:val="24"/>
          <w:szCs w:val="24"/>
          <w:lang w:val="en-GB"/>
        </w:rPr>
        <w:t>(Rashid et al. 2021)</w:t>
      </w:r>
      <w:r w:rsidR="00D44B2B">
        <w:rPr>
          <w:rFonts w:ascii="Times New Roman" w:hAnsi="Times New Roman" w:cs="Times New Roman"/>
          <w:sz w:val="24"/>
          <w:szCs w:val="24"/>
          <w:lang w:val="en-GB"/>
        </w:rPr>
        <w:fldChar w:fldCharType="end"/>
      </w:r>
      <w:r w:rsidR="00D44B2B">
        <w:rPr>
          <w:rFonts w:ascii="Times New Roman" w:hAnsi="Times New Roman" w:cs="Times New Roman"/>
          <w:sz w:val="24"/>
          <w:szCs w:val="24"/>
          <w:lang w:val="en-GB"/>
        </w:rPr>
        <w:t xml:space="preserve">, this section however, is less interested in the spatiotemporal effects but instead at the socio-spatial reproduction of the camp. </w:t>
      </w:r>
      <w:r w:rsidR="005D1A84">
        <w:rPr>
          <w:rFonts w:ascii="Times New Roman" w:hAnsi="Times New Roman" w:cs="Times New Roman"/>
          <w:sz w:val="24"/>
          <w:szCs w:val="24"/>
          <w:lang w:val="en-GB"/>
        </w:rPr>
        <w:t>In particular I concentrate on</w:t>
      </w:r>
      <w:r w:rsidR="005D1A84" w:rsidRPr="00FD0D96">
        <w:rPr>
          <w:rFonts w:ascii="Times New Roman" w:hAnsi="Times New Roman" w:cs="Times New Roman"/>
          <w:sz w:val="24"/>
          <w:szCs w:val="24"/>
          <w:lang w:val="en-GB"/>
        </w:rPr>
        <w:t xml:space="preserve"> activities rearranging the soil or the fauna </w:t>
      </w:r>
      <w:r w:rsidR="005D1A84">
        <w:rPr>
          <w:rFonts w:ascii="Times New Roman" w:hAnsi="Times New Roman" w:cs="Times New Roman"/>
          <w:sz w:val="24"/>
          <w:szCs w:val="24"/>
          <w:lang w:val="en-GB"/>
        </w:rPr>
        <w:t xml:space="preserve">first </w:t>
      </w:r>
      <w:r w:rsidR="005D1A84" w:rsidRPr="00FD0D96">
        <w:rPr>
          <w:rFonts w:ascii="Times New Roman" w:hAnsi="Times New Roman" w:cs="Times New Roman"/>
          <w:sz w:val="24"/>
          <w:szCs w:val="24"/>
          <w:lang w:val="en-GB"/>
        </w:rPr>
        <w:t>by walking, which solidifies soil into paths etc.</w:t>
      </w:r>
      <w:r w:rsidR="005D1A84">
        <w:rPr>
          <w:rFonts w:ascii="Times New Roman" w:hAnsi="Times New Roman" w:cs="Times New Roman"/>
          <w:sz w:val="24"/>
          <w:szCs w:val="24"/>
          <w:lang w:val="en-GB"/>
        </w:rPr>
        <w:t xml:space="preserve"> (Section </w:t>
      </w:r>
      <w:r w:rsidR="004F20E0">
        <w:rPr>
          <w:rFonts w:ascii="Times New Roman" w:hAnsi="Times New Roman" w:cs="Times New Roman"/>
          <w:sz w:val="24"/>
          <w:szCs w:val="24"/>
          <w:lang w:val="en-GB"/>
        </w:rPr>
        <w:t>7.1.1</w:t>
      </w:r>
      <w:r w:rsidR="005D1A84">
        <w:rPr>
          <w:rFonts w:ascii="Times New Roman" w:hAnsi="Times New Roman" w:cs="Times New Roman"/>
          <w:sz w:val="24"/>
          <w:szCs w:val="24"/>
          <w:lang w:val="en-GB"/>
        </w:rPr>
        <w:t>)</w:t>
      </w:r>
      <w:r w:rsidR="005D1A84" w:rsidRPr="00FD0D96">
        <w:rPr>
          <w:rFonts w:ascii="Times New Roman" w:hAnsi="Times New Roman" w:cs="Times New Roman"/>
          <w:sz w:val="24"/>
          <w:szCs w:val="24"/>
          <w:lang w:val="en-GB"/>
        </w:rPr>
        <w:t xml:space="preserve"> </w:t>
      </w:r>
      <w:r w:rsidR="005D1A84">
        <w:rPr>
          <w:rFonts w:ascii="Times New Roman" w:hAnsi="Times New Roman" w:cs="Times New Roman"/>
          <w:sz w:val="24"/>
          <w:szCs w:val="24"/>
          <w:lang w:val="en-GB"/>
        </w:rPr>
        <w:t xml:space="preserve">and second by </w:t>
      </w:r>
      <w:r w:rsidR="005D1A84" w:rsidRPr="00FD0D96">
        <w:rPr>
          <w:rFonts w:ascii="Times New Roman" w:hAnsi="Times New Roman" w:cs="Times New Roman"/>
          <w:sz w:val="24"/>
          <w:szCs w:val="24"/>
          <w:lang w:val="en-GB"/>
        </w:rPr>
        <w:t>agricultural practices</w:t>
      </w:r>
      <w:r w:rsidR="005D1A84">
        <w:rPr>
          <w:rFonts w:ascii="Times New Roman" w:hAnsi="Times New Roman" w:cs="Times New Roman"/>
          <w:sz w:val="24"/>
          <w:szCs w:val="24"/>
          <w:lang w:val="en-GB"/>
        </w:rPr>
        <w:t xml:space="preserve"> (Section </w:t>
      </w:r>
      <w:r w:rsidR="004F20E0">
        <w:rPr>
          <w:rFonts w:ascii="Times New Roman" w:hAnsi="Times New Roman" w:cs="Times New Roman"/>
          <w:sz w:val="24"/>
          <w:szCs w:val="24"/>
          <w:lang w:val="en-GB"/>
        </w:rPr>
        <w:t>7.1.2</w:t>
      </w:r>
      <w:r w:rsidR="005D1A84">
        <w:rPr>
          <w:rFonts w:ascii="Times New Roman" w:hAnsi="Times New Roman" w:cs="Times New Roman"/>
          <w:sz w:val="24"/>
          <w:szCs w:val="24"/>
          <w:lang w:val="en-GB"/>
        </w:rPr>
        <w:t>).</w:t>
      </w:r>
      <w:r w:rsidR="00DC1253">
        <w:rPr>
          <w:rFonts w:ascii="Times New Roman" w:hAnsi="Times New Roman" w:cs="Times New Roman"/>
          <w:sz w:val="24"/>
          <w:szCs w:val="24"/>
          <w:lang w:val="en-GB"/>
        </w:rPr>
        <w:t xml:space="preserve"> </w:t>
      </w:r>
    </w:p>
    <w:p w14:paraId="5759CF2A" w14:textId="77777777" w:rsidR="00844D95" w:rsidRPr="008A3BD9" w:rsidRDefault="00844D95" w:rsidP="005A2A07">
      <w:pPr>
        <w:spacing w:line="360" w:lineRule="auto"/>
        <w:jc w:val="both"/>
        <w:rPr>
          <w:rFonts w:ascii="Times New Roman" w:hAnsi="Times New Roman" w:cs="Times New Roman"/>
          <w:sz w:val="24"/>
          <w:szCs w:val="24"/>
          <w:lang w:val="en-GB"/>
        </w:rPr>
      </w:pPr>
    </w:p>
    <w:p w14:paraId="4C32DB3E" w14:textId="1A6A637E" w:rsidR="005A2A07" w:rsidRDefault="00B10846" w:rsidP="005604B1">
      <w:pPr>
        <w:pStyle w:val="berschrift2"/>
        <w:rPr>
          <w:lang w:val="en-GB"/>
        </w:rPr>
      </w:pPr>
      <w:bookmarkStart w:id="2" w:name="_Toc70165324"/>
      <w:r>
        <w:rPr>
          <w:lang w:val="en-GB"/>
        </w:rPr>
        <w:t xml:space="preserve">7.1.1 </w:t>
      </w:r>
      <w:r w:rsidR="005A2A07">
        <w:rPr>
          <w:lang w:val="en-GB"/>
        </w:rPr>
        <w:t>Path-making and Path-Mapping</w:t>
      </w:r>
      <w:bookmarkEnd w:id="2"/>
    </w:p>
    <w:p w14:paraId="5611C139" w14:textId="6BFF6885" w:rsidR="005A2A07" w:rsidRDefault="005A2A07" w:rsidP="005A2A07">
      <w:pPr>
        <w:spacing w:line="360" w:lineRule="auto"/>
        <w:jc w:val="both"/>
        <w:rPr>
          <w:rFonts w:ascii="Times New Roman" w:hAnsi="Times New Roman" w:cs="Times New Roman"/>
          <w:sz w:val="24"/>
          <w:szCs w:val="24"/>
          <w:lang w:val="en-GB"/>
        </w:rPr>
      </w:pPr>
    </w:p>
    <w:p w14:paraId="4C8854D4" w14:textId="4ED544E8" w:rsidR="00D44B2B" w:rsidRDefault="008B041F" w:rsidP="00D44B2B">
      <w:pPr>
        <w:spacing w:line="360" w:lineRule="auto"/>
        <w:jc w:val="both"/>
        <w:rPr>
          <w:rFonts w:ascii="Times New Roman" w:hAnsi="Times New Roman" w:cs="Times New Roman"/>
          <w:sz w:val="24"/>
          <w:szCs w:val="24"/>
          <w:lang w:val="en-GB"/>
        </w:rPr>
      </w:pPr>
      <w:r w:rsidRPr="00E903A9">
        <w:rPr>
          <w:rFonts w:ascii="Times New Roman" w:hAnsi="Times New Roman" w:cs="Times New Roman"/>
          <w:color w:val="000000" w:themeColor="text1"/>
          <w:sz w:val="24"/>
          <w:szCs w:val="24"/>
          <w:lang w:val="en-GB"/>
        </w:rPr>
        <w:t>The refugee act 2006 designates “</w:t>
      </w:r>
      <w:r w:rsidRPr="00E903A9">
        <w:rPr>
          <w:rFonts w:ascii="Times New Roman" w:hAnsi="Times New Roman" w:cs="Times New Roman"/>
          <w:sz w:val="24"/>
          <w:szCs w:val="24"/>
          <w:lang w:val="en-GB"/>
        </w:rPr>
        <w:t xml:space="preserve">places or areas on public </w:t>
      </w:r>
      <w:r w:rsidRPr="00E903A9">
        <w:rPr>
          <w:rStyle w:val="highlight"/>
          <w:rFonts w:ascii="Times New Roman" w:hAnsi="Times New Roman" w:cs="Times New Roman"/>
          <w:sz w:val="24"/>
          <w:szCs w:val="24"/>
          <w:lang w:val="en-GB"/>
        </w:rPr>
        <w:t>land</w:t>
      </w:r>
      <w:r w:rsidRPr="00E903A9">
        <w:rPr>
          <w:rFonts w:ascii="Times New Roman" w:hAnsi="Times New Roman" w:cs="Times New Roman"/>
          <w:sz w:val="24"/>
          <w:szCs w:val="24"/>
          <w:lang w:val="en-GB"/>
        </w:rPr>
        <w:t xml:space="preserve"> to be transit centres or </w:t>
      </w:r>
      <w:r w:rsidRPr="00FD0D96">
        <w:rPr>
          <w:rFonts w:ascii="Times New Roman" w:hAnsi="Times New Roman" w:cs="Times New Roman"/>
          <w:sz w:val="24"/>
          <w:szCs w:val="24"/>
          <w:lang w:val="en-GB"/>
        </w:rPr>
        <w:t>refugee settlements”</w:t>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&lt;EndNote&gt;&lt;Cite&gt;&lt;Author&gt;Uganda&lt;/Author&gt;&lt;Year&gt;2006&lt;/Year&gt;&lt;RecNum&gt;1975&lt;/RecNum&gt;&lt;DisplayText&gt;(Uganda 2006)&lt;/DisplayText&gt;&lt;record&gt;&lt;rec-number&gt;1975&lt;/rec-number&gt;&lt;foreign-keys&gt;&lt;key app="EN" db-id="2dawt5xe75pd9ie5eexvevei9vzsxawxzers" timestamp="1399807757"&gt;1975&lt;/key&gt;&lt;/foreign-keys&gt;&lt;ref-type name="Legal Rule or Regulation"&gt;50&lt;/ref-type&gt;&lt;contributors&gt;&lt;authors&gt;&lt;author&gt;Uganda&lt;/author&gt;&lt;/authors&gt;&lt;/contributors&gt;&lt;titles&gt;&lt;title&gt;The Refugees Act 2006&lt;/title&gt;&lt;tertiary-title&gt;8&lt;/tertiary-title&gt;&lt;/titles&gt;&lt;volume&gt;Uganda Gazette No.47 Volume XCVIX dated 4 August 2006&lt;/volume&gt;&lt;dates&gt;&lt;year&gt;2006&lt;/year&gt;&lt;pub-dates&gt;&lt;date&gt;24 May 2006&lt;/date&gt;&lt;/pub-dates&gt;&lt;/dates&gt;&lt;pub-location&gt;Kampala&lt;/pub-location&gt;&lt;publisher&gt;Government of Uganda&lt;/publisher&gt;&lt;urls&gt;&lt;related-urls&gt;&lt;url&gt;http://www.refworld.org/docid/4b7baba52.html&lt;/url&gt;&lt;/related-urls&gt;&lt;/urls&gt;&lt;/record&gt;&lt;/Cite&gt;&lt;/EndNote&gt;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(Uganda 2006)</w:t>
      </w:r>
      <w:r>
        <w:rPr>
          <w:rFonts w:ascii="Times New Roman" w:hAnsi="Times New Roman" w:cs="Times New Roman"/>
          <w:sz w:val="24"/>
          <w:szCs w:val="24"/>
          <w:lang w:val="en-GB"/>
        </w:rPr>
        <w:fldChar w:fldCharType="end"/>
      </w:r>
      <w:r w:rsidRPr="00FD0D96">
        <w:rPr>
          <w:rFonts w:ascii="Times New Roman" w:hAnsi="Times New Roman" w:cs="Times New Roman"/>
          <w:sz w:val="24"/>
          <w:szCs w:val="24"/>
          <w:lang w:val="en-GB"/>
        </w:rPr>
        <w:t>. By that a camp starts to materializes on a</w:t>
      </w:r>
      <w:r w:rsidR="005D1A84">
        <w:rPr>
          <w:rFonts w:ascii="Times New Roman" w:hAnsi="Times New Roman" w:cs="Times New Roman"/>
          <w:sz w:val="24"/>
          <w:szCs w:val="24"/>
          <w:lang w:val="en-GB"/>
        </w:rPr>
        <w:t xml:space="preserve"> politically defined</w:t>
      </w:r>
      <w:r w:rsidRPr="00FD0D96">
        <w:rPr>
          <w:rFonts w:ascii="Times New Roman" w:hAnsi="Times New Roman" w:cs="Times New Roman"/>
          <w:sz w:val="24"/>
          <w:szCs w:val="24"/>
          <w:lang w:val="en-GB"/>
        </w:rPr>
        <w:t xml:space="preserve"> territory</w:t>
      </w:r>
      <w:r w:rsidR="005D1A84">
        <w:rPr>
          <w:rFonts w:ascii="Times New Roman" w:hAnsi="Times New Roman" w:cs="Times New Roman"/>
          <w:sz w:val="24"/>
          <w:szCs w:val="24"/>
          <w:lang w:val="en-GB"/>
        </w:rPr>
        <w:t xml:space="preserve"> which is practically measured and exercised by the respective representative of OPM in the camp</w:t>
      </w:r>
      <w:r w:rsidRPr="00FD0D96">
        <w:rPr>
          <w:rFonts w:ascii="Times New Roman" w:hAnsi="Times New Roman" w:cs="Times New Roman"/>
          <w:sz w:val="24"/>
          <w:szCs w:val="24"/>
          <w:lang w:val="en-GB"/>
        </w:rPr>
        <w:t xml:space="preserve">.  </w:t>
      </w:r>
      <w:r w:rsidR="00D44B2B" w:rsidRPr="00FD0D96">
        <w:rPr>
          <w:rFonts w:ascii="Times New Roman" w:hAnsi="Times New Roman" w:cs="Times New Roman"/>
          <w:sz w:val="24"/>
          <w:szCs w:val="24"/>
          <w:lang w:val="en-GB"/>
        </w:rPr>
        <w:t xml:space="preserve">Whereas a place </w:t>
      </w:r>
      <w:r w:rsidR="00D44B2B">
        <w:rPr>
          <w:rFonts w:ascii="Times New Roman" w:hAnsi="Times New Roman" w:cs="Times New Roman"/>
          <w:sz w:val="24"/>
          <w:szCs w:val="24"/>
          <w:lang w:val="en-GB"/>
        </w:rPr>
        <w:t xml:space="preserve">– in this case a given territory - </w:t>
      </w:r>
      <w:r w:rsidR="00D44B2B" w:rsidRPr="00FD0D96">
        <w:rPr>
          <w:rFonts w:ascii="Times New Roman" w:hAnsi="Times New Roman" w:cs="Times New Roman"/>
          <w:sz w:val="24"/>
          <w:szCs w:val="24"/>
          <w:lang w:val="en-GB"/>
        </w:rPr>
        <w:t xml:space="preserve">is the precondition of a space or as Löw frames it </w:t>
      </w:r>
      <w:r w:rsidR="00D44B2B" w:rsidRPr="00FD0D96">
        <w:rPr>
          <w:rFonts w:ascii="Times New Roman" w:hAnsi="Times New Roman" w:cs="Times New Roman"/>
          <w:color w:val="000000" w:themeColor="text1"/>
          <w:sz w:val="24"/>
          <w:szCs w:val="24"/>
          <w:lang w:val="en-GB"/>
        </w:rPr>
        <w:t>“</w:t>
      </w:r>
      <w:r w:rsidR="00D44B2B" w:rsidRPr="00FD0D96">
        <w:rPr>
          <w:rFonts w:ascii="Times New Roman" w:hAnsi="Times New Roman" w:cs="Times New Roman"/>
          <w:sz w:val="24"/>
          <w:szCs w:val="24"/>
          <w:lang w:val="en-GB"/>
        </w:rPr>
        <w:t xml:space="preserve">the goal and result of placements” it is interdependent with space as the “sense of place develops with the placement” </w:t>
      </w:r>
      <w:r w:rsidR="00D44B2B">
        <w:rPr>
          <w:rFonts w:ascii="Times New Roman" w:hAnsi="Times New Roman" w:cs="Times New Roman"/>
          <w:sz w:val="24"/>
          <w:szCs w:val="24"/>
          <w:lang w:val="en-GB"/>
        </w:rPr>
        <w:fldChar w:fldCharType="begin"/>
      </w:r>
      <w:r w:rsidR="00D44B2B">
        <w:rPr>
          <w:rFonts w:ascii="Times New Roman" w:hAnsi="Times New Roman" w:cs="Times New Roman"/>
          <w:sz w:val="24"/>
          <w:szCs w:val="24"/>
          <w:lang w:val="en-GB"/>
        </w:rPr>
        <w:instrText xml:space="preserve"> ADDIN EN.CITE &lt;EndNote&gt;&lt;Cite&gt;&lt;Author&gt;Löw&lt;/Author&gt;&lt;Year&gt;2016&lt;/Year&gt;&lt;RecNum&gt;3115&lt;/RecNum&gt;&lt;Pages&gt;xvii&lt;/Pages&gt;&lt;DisplayText&gt;(Löw 2016: xvii)&lt;/DisplayText&gt;&lt;record&gt;&lt;rec-number&gt;3115&lt;/rec-number&gt;&lt;foreign-keys&gt;&lt;key app="EN" db-id="2dawt5xe75pd9ie5eexvevei9vzsxawxzers" timestamp="1521453472"&gt;3115&lt;/key&gt;&lt;/foreign-keys&gt;&lt;ref-type name="Book"&gt;6&lt;/ref-type&gt;&lt;contributors&gt;&lt;authors&gt;&lt;author&gt;Löw, Martina&lt;/author&gt;&lt;/authors&gt;&lt;/contributors&gt;&lt;titles&gt;&lt;title&gt;The Sociology of Space: Materiality, Social Structures, and Action&lt;/title&gt;&lt;/titles&gt;&lt;dates&gt;&lt;year&gt;2016&lt;/year&gt;&lt;/dates&gt;&lt;publisher&gt;Springer&lt;/publisher&gt;&lt;isbn&gt;1349695688&lt;/isbn&gt;&lt;urls&gt;&lt;/urls&gt;&lt;/record&gt;&lt;/Cite&gt;&lt;/EndNote&gt;</w:instrText>
      </w:r>
      <w:r w:rsidR="00D44B2B">
        <w:rPr>
          <w:rFonts w:ascii="Times New Roman" w:hAnsi="Times New Roman" w:cs="Times New Roman"/>
          <w:sz w:val="24"/>
          <w:szCs w:val="24"/>
          <w:lang w:val="en-GB"/>
        </w:rPr>
        <w:fldChar w:fldCharType="separate"/>
      </w:r>
      <w:r w:rsidR="00D44B2B">
        <w:rPr>
          <w:rFonts w:ascii="Times New Roman" w:hAnsi="Times New Roman" w:cs="Times New Roman"/>
          <w:noProof/>
          <w:sz w:val="24"/>
          <w:szCs w:val="24"/>
          <w:lang w:val="en-GB"/>
        </w:rPr>
        <w:t>(Löw 2016: xvii)</w:t>
      </w:r>
      <w:r w:rsidR="00D44B2B">
        <w:rPr>
          <w:rFonts w:ascii="Times New Roman" w:hAnsi="Times New Roman" w:cs="Times New Roman"/>
          <w:sz w:val="24"/>
          <w:szCs w:val="24"/>
          <w:lang w:val="en-GB"/>
        </w:rPr>
        <w:fldChar w:fldCharType="end"/>
      </w:r>
      <w:r w:rsidR="00D44B2B" w:rsidRPr="00FD0D96">
        <w:rPr>
          <w:rFonts w:ascii="Times New Roman" w:hAnsi="Times New Roman" w:cs="Times New Roman"/>
          <w:sz w:val="24"/>
          <w:szCs w:val="24"/>
          <w:lang w:val="en-GB"/>
        </w:rPr>
        <w:t xml:space="preserve">. </w:t>
      </w:r>
      <w:r w:rsidR="00D44B2B">
        <w:rPr>
          <w:rFonts w:ascii="Times New Roman" w:hAnsi="Times New Roman" w:cs="Times New Roman"/>
          <w:sz w:val="24"/>
          <w:szCs w:val="24"/>
          <w:lang w:val="en-GB"/>
        </w:rPr>
        <w:t xml:space="preserve">The actual reproduction gives way for the synthesis of different spaces at the same place, when the synthesis of the planning level meets appropriations in the actual spatial practices. </w:t>
      </w:r>
      <w:r w:rsidR="002C6930">
        <w:rPr>
          <w:rFonts w:ascii="Times New Roman" w:hAnsi="Times New Roman" w:cs="Times New Roman"/>
          <w:sz w:val="24"/>
          <w:szCs w:val="24"/>
          <w:lang w:val="en-GB"/>
        </w:rPr>
        <w:t xml:space="preserve">In the following these existing inconsistencies and unevenness between planning and doing will be discussed by exploring path mapping as well as path-making. </w:t>
      </w:r>
    </w:p>
    <w:p w14:paraId="0F3957C8" w14:textId="77777777" w:rsidR="00D44B2B" w:rsidRDefault="00D44B2B" w:rsidP="008B041F">
      <w:pPr>
        <w:spacing w:line="360" w:lineRule="auto"/>
        <w:jc w:val="both"/>
        <w:rPr>
          <w:rFonts w:ascii="Times New Roman" w:hAnsi="Times New Roman" w:cs="Times New Roman"/>
          <w:sz w:val="24"/>
          <w:szCs w:val="24"/>
          <w:lang w:val="en-GB"/>
        </w:rPr>
      </w:pPr>
    </w:p>
    <w:p w14:paraId="4AE3A91F" w14:textId="67D3B6BA" w:rsidR="00363E89" w:rsidRDefault="00363E89" w:rsidP="00363E89">
      <w:pPr>
        <w:pStyle w:val="berschrift3"/>
        <w:rPr>
          <w:lang w:val="en-GB"/>
        </w:rPr>
      </w:pPr>
      <w:bookmarkStart w:id="3" w:name="_Toc70165325"/>
      <w:r>
        <w:rPr>
          <w:lang w:val="en-GB"/>
        </w:rPr>
        <w:t>Path-Mapping</w:t>
      </w:r>
      <w:bookmarkEnd w:id="3"/>
    </w:p>
    <w:p w14:paraId="3B2B8975" w14:textId="77777777" w:rsidR="00CC55B3" w:rsidRDefault="00CC55B3" w:rsidP="005A2A07">
      <w:pPr>
        <w:spacing w:line="360" w:lineRule="auto"/>
        <w:jc w:val="both"/>
        <w:rPr>
          <w:rFonts w:ascii="Times New Roman" w:hAnsi="Times New Roman" w:cs="Times New Roman"/>
          <w:sz w:val="24"/>
          <w:szCs w:val="24"/>
          <w:lang w:val="en-GB"/>
        </w:rPr>
      </w:pPr>
    </w:p>
    <w:p w14:paraId="022E9089" w14:textId="1CD90541" w:rsidR="005A2A07" w:rsidRPr="00FD0D96" w:rsidRDefault="002C6930" w:rsidP="005A2A07">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It has been established now that power</w:t>
      </w:r>
      <w:r w:rsidR="003816F4">
        <w:rPr>
          <w:rFonts w:ascii="Times New Roman" w:hAnsi="Times New Roman" w:cs="Times New Roman"/>
          <w:sz w:val="24"/>
          <w:szCs w:val="24"/>
          <w:lang w:val="en-GB"/>
        </w:rPr>
        <w:t xml:space="preserve"> is mediated by the decision over the placement, which in regard to refugee camps lies with national or humanitarian actors. </w:t>
      </w:r>
      <w:r w:rsidR="005A2A07" w:rsidRPr="00FD0D96">
        <w:rPr>
          <w:rFonts w:ascii="Times New Roman" w:hAnsi="Times New Roman" w:cs="Times New Roman"/>
          <w:sz w:val="24"/>
          <w:szCs w:val="24"/>
          <w:lang w:val="en-GB"/>
        </w:rPr>
        <w:t xml:space="preserve">Generally, the physical outline of </w:t>
      </w:r>
      <w:r w:rsidR="003816F4">
        <w:rPr>
          <w:rFonts w:ascii="Times New Roman" w:hAnsi="Times New Roman" w:cs="Times New Roman"/>
          <w:sz w:val="24"/>
          <w:szCs w:val="24"/>
          <w:lang w:val="en-GB"/>
        </w:rPr>
        <w:t>Kyaka II</w:t>
      </w:r>
      <w:r w:rsidR="005A2A07" w:rsidRPr="00FD0D96">
        <w:rPr>
          <w:rFonts w:ascii="Times New Roman" w:hAnsi="Times New Roman" w:cs="Times New Roman"/>
          <w:sz w:val="24"/>
          <w:szCs w:val="24"/>
          <w:lang w:val="en-GB"/>
        </w:rPr>
        <w:t xml:space="preserve">, ergo the decision on where streets are constructed or buildings to be placed lies under OPM authority. The actual construction and funding of infrastructure is exercised by implementation partners, often involving various stakeholders, and planning authorities. Scholars have criticised this top-down planning of the camp as </w:t>
      </w:r>
      <w:r w:rsidR="005A2A07">
        <w:rPr>
          <w:rFonts w:ascii="Times New Roman" w:hAnsi="Times New Roman" w:cs="Times New Roman"/>
          <w:sz w:val="24"/>
          <w:szCs w:val="24"/>
          <w:lang w:val="en-GB"/>
        </w:rPr>
        <w:t xml:space="preserve">a spatial form of </w:t>
      </w:r>
      <w:r w:rsidR="00102D40">
        <w:rPr>
          <w:rFonts w:ascii="Times New Roman" w:hAnsi="Times New Roman" w:cs="Times New Roman"/>
          <w:sz w:val="24"/>
          <w:szCs w:val="24"/>
          <w:lang w:val="en-GB"/>
        </w:rPr>
        <w:t xml:space="preserve">disciplining and </w:t>
      </w:r>
      <w:r w:rsidR="005A2A07">
        <w:rPr>
          <w:rFonts w:ascii="Times New Roman" w:hAnsi="Times New Roman" w:cs="Times New Roman"/>
          <w:sz w:val="24"/>
          <w:szCs w:val="24"/>
          <w:lang w:val="en-GB"/>
        </w:rPr>
        <w:t xml:space="preserve">controlling its inhabitants </w:t>
      </w:r>
      <w:r w:rsidR="00102D40">
        <w:rPr>
          <w:rFonts w:ascii="Times New Roman" w:hAnsi="Times New Roman" w:cs="Times New Roman"/>
          <w:sz w:val="24"/>
          <w:szCs w:val="24"/>
          <w:lang w:val="en-GB"/>
        </w:rPr>
        <w:fldChar w:fldCharType="begin"/>
      </w:r>
      <w:r w:rsidR="00102D40">
        <w:rPr>
          <w:rFonts w:ascii="Times New Roman" w:hAnsi="Times New Roman" w:cs="Times New Roman"/>
          <w:sz w:val="24"/>
          <w:szCs w:val="24"/>
          <w:lang w:val="en-GB"/>
        </w:rPr>
        <w:instrText xml:space="preserve"> ADDIN EN.CITE &lt;EndNote&gt;&lt;Cite&gt;&lt;Author&gt;Hyndman&lt;/Author&gt;&lt;Year&gt;2000&lt;/Year&gt;&lt;RecNum&gt;421&lt;/RecNum&gt;&lt;DisplayText&gt;(Hyndman 2000)&lt;/DisplayText&gt;&lt;record&gt;&lt;rec-number&gt;421&lt;/rec-number&gt;&lt;foreign-keys&gt;&lt;key app="EN" db-id="2dawt5xe75pd9ie5eexvevei9vzsxawxzers" timestamp="1389789108"&gt;421&lt;/key&gt;&lt;/foreign-keys&gt;&lt;ref-type name="Book"&gt;6&lt;/ref-type&gt;&lt;contributors&gt;&lt;authors&gt;&lt;author&gt;Hyndman, Jennifer&lt;/author&gt;&lt;/authors&gt;&lt;secondary-authors&gt;&lt;author&gt;Campbell, David&lt;/author&gt;&lt;author&gt;Shapiro, Michael J.&lt;/author&gt;&lt;/secondary-authors&gt;&lt;/contributors&gt;&lt;titles&gt;&lt;title&gt;Managing Displacement. Refugees and the Politics of Humanitarianism&lt;/title&gt;&lt;secondary-title&gt;Borderlines&lt;/secondary-title&gt;&lt;/titles&gt;&lt;pages&gt;xv, 1-253&lt;/pages&gt;&lt;volume&gt;16&lt;/volume&gt;&lt;dates&gt;&lt;year&gt;2000&lt;/year&gt;&lt;/dates&gt;&lt;pub-location&gt;Minneapolis/ London&lt;/pub-location&gt;&lt;publisher&gt;University of Minnesota Press&lt;/publisher&gt;&lt;urls&gt;&lt;/urls&gt;&lt;/record&gt;&lt;/Cite&gt;&lt;/EndNote&gt;</w:instrText>
      </w:r>
      <w:r w:rsidR="00102D40">
        <w:rPr>
          <w:rFonts w:ascii="Times New Roman" w:hAnsi="Times New Roman" w:cs="Times New Roman"/>
          <w:sz w:val="24"/>
          <w:szCs w:val="24"/>
          <w:lang w:val="en-GB"/>
        </w:rPr>
        <w:fldChar w:fldCharType="separate"/>
      </w:r>
      <w:r w:rsidR="00102D40">
        <w:rPr>
          <w:rFonts w:ascii="Times New Roman" w:hAnsi="Times New Roman" w:cs="Times New Roman"/>
          <w:noProof/>
          <w:sz w:val="24"/>
          <w:szCs w:val="24"/>
          <w:lang w:val="en-GB"/>
        </w:rPr>
        <w:t>(Hyndman 2000)</w:t>
      </w:r>
      <w:r w:rsidR="00102D40">
        <w:rPr>
          <w:rFonts w:ascii="Times New Roman" w:hAnsi="Times New Roman" w:cs="Times New Roman"/>
          <w:sz w:val="24"/>
          <w:szCs w:val="24"/>
          <w:lang w:val="en-GB"/>
        </w:rPr>
        <w:fldChar w:fldCharType="end"/>
      </w:r>
      <w:r w:rsidR="005A2A07">
        <w:rPr>
          <w:rFonts w:ascii="Times New Roman" w:hAnsi="Times New Roman" w:cs="Times New Roman"/>
          <w:sz w:val="24"/>
          <w:szCs w:val="24"/>
          <w:lang w:val="en-GB"/>
        </w:rPr>
        <w:t xml:space="preserve"> </w:t>
      </w:r>
      <w:r w:rsidR="00EB336A">
        <w:rPr>
          <w:rFonts w:ascii="Times New Roman" w:hAnsi="Times New Roman" w:cs="Times New Roman"/>
          <w:sz w:val="24"/>
          <w:szCs w:val="24"/>
          <w:lang w:val="en-GB"/>
        </w:rPr>
        <w:t xml:space="preserve">[seitenzahl] </w:t>
      </w:r>
      <w:r w:rsidR="005A2A07">
        <w:rPr>
          <w:rFonts w:ascii="Times New Roman" w:hAnsi="Times New Roman" w:cs="Times New Roman"/>
          <w:sz w:val="24"/>
          <w:szCs w:val="24"/>
          <w:lang w:val="en-GB"/>
        </w:rPr>
        <w:t xml:space="preserve">or at least as </w:t>
      </w:r>
      <w:r w:rsidR="005A2A07" w:rsidRPr="00FD0D96">
        <w:rPr>
          <w:rFonts w:ascii="Times New Roman" w:hAnsi="Times New Roman" w:cs="Times New Roman"/>
          <w:sz w:val="24"/>
          <w:szCs w:val="24"/>
          <w:lang w:val="en-GB"/>
        </w:rPr>
        <w:t>inaccurate to meet peoples needs because of the lack of the involvement of the people affected by the very same infrastructure</w:t>
      </w:r>
      <w:r w:rsidR="005A2A07">
        <w:rPr>
          <w:rFonts w:ascii="Times New Roman" w:hAnsi="Times New Roman" w:cs="Times New Roman"/>
          <w:sz w:val="24"/>
          <w:szCs w:val="24"/>
          <w:lang w:val="en-GB"/>
        </w:rPr>
        <w:t xml:space="preserve"> </w:t>
      </w:r>
      <w:r w:rsidR="00102D40">
        <w:rPr>
          <w:rFonts w:ascii="Times New Roman" w:hAnsi="Times New Roman" w:cs="Times New Roman"/>
          <w:sz w:val="24"/>
          <w:szCs w:val="24"/>
          <w:lang w:val="en-GB"/>
        </w:rPr>
        <w:fldChar w:fldCharType="begin"/>
      </w:r>
      <w:r w:rsidR="009575BF">
        <w:rPr>
          <w:rFonts w:ascii="Times New Roman" w:hAnsi="Times New Roman" w:cs="Times New Roman"/>
          <w:sz w:val="24"/>
          <w:szCs w:val="24"/>
          <w:lang w:val="en-GB"/>
        </w:rPr>
        <w:instrText xml:space="preserve"> ADDIN EN.CITE &lt;EndNote&gt;&lt;Cite&gt;&lt;Author&gt;Elorduy&lt;/Author&gt;&lt;Year&gt;2020&lt;/Year&gt;&lt;RecNum&gt;3324&lt;/RecNum&gt;&lt;DisplayText&gt;(Elorduy 2020, Smirl 2015)&lt;/DisplayText&gt;&lt;record&gt;&lt;rec-number&gt;3324&lt;/rec-number&gt;&lt;foreign-keys&gt;&lt;key app="EN" db-id="2dawt5xe75pd9ie5eexvevei9vzsxawxzers" timestamp="1618485987"&gt;3324&lt;/key&gt;&lt;/foreign-keys&gt;&lt;ref-type name="Book Section"&gt;5&lt;/ref-type&gt;&lt;contributors&gt;&lt;authors&gt;&lt;author&gt;Elorduy, Nerea Amorós&lt;/author&gt;&lt;/authors&gt;&lt;secondary-authors&gt;&lt;author&gt;Elena Fiddian-Qasmiyeh&lt;/author&gt;&lt;/secondary-authors&gt;&lt;/contributors&gt;&lt;titles&gt;&lt;title&gt;The long-term camps in the East African Rift&lt;/title&gt;&lt;secondary-title&gt;Refuge in a Moving World: Tracing refugee and migrant journeys across disciplines&lt;/secondary-title&gt;&lt;/titles&gt;&lt;periodical&gt;&lt;full-title&gt;Refuge in a Moving World: Tracing refugee and migrant journeys across disciplines&lt;/full-title&gt;&lt;/periodical&gt;&lt;pages&gt;362-381&lt;/pages&gt;&lt;dates&gt;&lt;year&gt;2020&lt;/year&gt;&lt;/dates&gt;&lt;pub-location&gt;London&lt;/pub-location&gt;&lt;publisher&gt;UCL Press&lt;/publisher&gt;&lt;isbn&gt;1787353176&lt;/isbn&gt;&lt;urls&gt;&lt;/urls&gt;&lt;/record&gt;&lt;/Cite&gt;&lt;Cite&gt;&lt;Author&gt;Smirl&lt;/Author&gt;&lt;Year&gt;2015&lt;/Year&gt;&lt;RecNum&gt;3301&lt;/RecNum&gt;&lt;record&gt;&lt;rec-number&gt;3301&lt;/rec-number&gt;&lt;foreign-keys&gt;&lt;key app="EN" db-id="2dawt5xe75pd9ie5eexvevei9vzsxawxzers" timestamp="1602751940"&gt;3301&lt;/key&gt;&lt;/foreign-keys&gt;&lt;ref-type name="Book"&gt;6&lt;/ref-type&gt;&lt;contributors&gt;&lt;authors&gt;&lt;author&gt;Smirl, Lisa&lt;/author&gt;&lt;/authors&gt;&lt;/contributors&gt;&lt;titles&gt;&lt;title&gt;Spaces of aid: How cars, compounds and hotels shape humanitarianism&lt;/title&gt;&lt;/titles&gt;&lt;dates&gt;&lt;year&gt;2015&lt;/year&gt;&lt;/dates&gt;&lt;publisher&gt;Zed Books Ltd.&lt;/publisher&gt;&lt;isbn&gt;1783603526&lt;/isbn&gt;&lt;urls&gt;&lt;/urls&gt;&lt;/record&gt;&lt;/Cite&gt;&lt;/EndNote&gt;</w:instrText>
      </w:r>
      <w:r w:rsidR="00102D40">
        <w:rPr>
          <w:rFonts w:ascii="Times New Roman" w:hAnsi="Times New Roman" w:cs="Times New Roman"/>
          <w:sz w:val="24"/>
          <w:szCs w:val="24"/>
          <w:lang w:val="en-GB"/>
        </w:rPr>
        <w:fldChar w:fldCharType="separate"/>
      </w:r>
      <w:r w:rsidR="009575BF">
        <w:rPr>
          <w:rFonts w:ascii="Times New Roman" w:hAnsi="Times New Roman" w:cs="Times New Roman"/>
          <w:noProof/>
          <w:sz w:val="24"/>
          <w:szCs w:val="24"/>
          <w:lang w:val="en-GB"/>
        </w:rPr>
        <w:t>(Elorduy 2020, Smirl 2015)</w:t>
      </w:r>
      <w:r w:rsidR="00102D40">
        <w:rPr>
          <w:rFonts w:ascii="Times New Roman" w:hAnsi="Times New Roman" w:cs="Times New Roman"/>
          <w:sz w:val="24"/>
          <w:szCs w:val="24"/>
          <w:lang w:val="en-GB"/>
        </w:rPr>
        <w:fldChar w:fldCharType="end"/>
      </w:r>
      <w:r w:rsidR="005A2A07" w:rsidRPr="00FD0D96">
        <w:rPr>
          <w:rFonts w:ascii="Times New Roman" w:hAnsi="Times New Roman" w:cs="Times New Roman"/>
          <w:sz w:val="24"/>
          <w:szCs w:val="24"/>
          <w:lang w:val="en-GB"/>
        </w:rPr>
        <w:t>.</w:t>
      </w:r>
      <w:r w:rsidR="00EB336A">
        <w:rPr>
          <w:rFonts w:ascii="Times New Roman" w:hAnsi="Times New Roman" w:cs="Times New Roman"/>
          <w:sz w:val="24"/>
          <w:szCs w:val="24"/>
          <w:lang w:val="en-GB"/>
        </w:rPr>
        <w:t xml:space="preserve"> [seitenzahlen]</w:t>
      </w:r>
      <w:r w:rsidR="005A2A07" w:rsidRPr="00FD0D96">
        <w:rPr>
          <w:rFonts w:ascii="Times New Roman" w:hAnsi="Times New Roman" w:cs="Times New Roman"/>
          <w:sz w:val="24"/>
          <w:szCs w:val="24"/>
          <w:lang w:val="en-GB"/>
        </w:rPr>
        <w:t xml:space="preserve"> For example</w:t>
      </w:r>
      <w:r w:rsidR="00C520FB">
        <w:rPr>
          <w:rFonts w:ascii="Times New Roman" w:hAnsi="Times New Roman" w:cs="Times New Roman"/>
          <w:sz w:val="24"/>
          <w:szCs w:val="24"/>
          <w:lang w:val="en-GB"/>
        </w:rPr>
        <w:t>,</w:t>
      </w:r>
      <w:r w:rsidR="005A2A07" w:rsidRPr="00FD0D96">
        <w:rPr>
          <w:rFonts w:ascii="Times New Roman" w:hAnsi="Times New Roman" w:cs="Times New Roman"/>
          <w:sz w:val="24"/>
          <w:szCs w:val="24"/>
          <w:lang w:val="en-GB"/>
        </w:rPr>
        <w:t xml:space="preserve"> Elorduy</w:t>
      </w:r>
      <w:r w:rsidR="00F0629C">
        <w:rPr>
          <w:rFonts w:ascii="Times New Roman" w:hAnsi="Times New Roman" w:cs="Times New Roman"/>
          <w:sz w:val="24"/>
          <w:szCs w:val="24"/>
          <w:lang w:val="en-GB"/>
        </w:rPr>
        <w:t xml:space="preserve"> </w:t>
      </w:r>
      <w:r w:rsidR="00F0629C">
        <w:rPr>
          <w:rFonts w:ascii="Times New Roman" w:hAnsi="Times New Roman" w:cs="Times New Roman"/>
          <w:sz w:val="24"/>
          <w:szCs w:val="24"/>
          <w:lang w:val="en-GB"/>
        </w:rPr>
        <w:fldChar w:fldCharType="begin"/>
      </w:r>
      <w:r w:rsidR="00F0629C">
        <w:rPr>
          <w:rFonts w:ascii="Times New Roman" w:hAnsi="Times New Roman" w:cs="Times New Roman"/>
          <w:sz w:val="24"/>
          <w:szCs w:val="24"/>
          <w:lang w:val="en-GB"/>
        </w:rPr>
        <w:instrText xml:space="preserve"> ADDIN EN.CITE &lt;EndNote&gt;&lt;Cite ExcludeAuth="1"&gt;&lt;Author&gt;Elorduy&lt;/Author&gt;&lt;Year&gt;2020&lt;/Year&gt;&lt;RecNum&gt;3324&lt;/RecNum&gt;&lt;DisplayText&gt;(2020)&lt;/DisplayText&gt;&lt;record&gt;&lt;rec-number&gt;3324&lt;/rec-number&gt;&lt;foreign-keys&gt;&lt;key app="EN" db-id="2dawt5xe75pd9ie5eexvevei9vzsxawxzers" timestamp="1618485987"&gt;3324&lt;/key&gt;&lt;/foreign-keys&gt;&lt;ref-type name="Book Section"&gt;5&lt;/ref-type&gt;&lt;contributors&gt;&lt;authors&gt;&lt;author&gt;Elorduy, Nerea Amorós&lt;/author&gt;&lt;/authors&gt;&lt;secondary-authors&gt;&lt;author&gt;Elena Fiddian-Qasmiyeh&lt;/author&gt;&lt;/secondary-authors&gt;&lt;/contributors&gt;&lt;titles&gt;&lt;title&gt;The long-term camps in the East African Rift&lt;/title&gt;&lt;secondary-title&gt;Refuge in a Moving World: Tracing refugee and migrant journeys across disciplines&lt;/secondary-title&gt;&lt;/titles&gt;&lt;periodical&gt;&lt;full-title&gt;Refuge in a Moving World: Tracing refugee and migrant journeys across disciplines&lt;/full-title&gt;&lt;/periodical&gt;&lt;pages&gt;362-381&lt;/pages&gt;&lt;dates&gt;&lt;year&gt;2020&lt;/year&gt;&lt;/dates&gt;&lt;pub-location&gt;London&lt;/pub-location&gt;&lt;publisher&gt;UCL Press&lt;/publisher&gt;&lt;isbn&gt;1787353176&lt;/isbn&gt;&lt;urls&gt;&lt;/urls&gt;&lt;/record&gt;&lt;/Cite&gt;&lt;/EndNote&gt;</w:instrText>
      </w:r>
      <w:r w:rsidR="00F0629C">
        <w:rPr>
          <w:rFonts w:ascii="Times New Roman" w:hAnsi="Times New Roman" w:cs="Times New Roman"/>
          <w:sz w:val="24"/>
          <w:szCs w:val="24"/>
          <w:lang w:val="en-GB"/>
        </w:rPr>
        <w:fldChar w:fldCharType="separate"/>
      </w:r>
      <w:r w:rsidR="00F0629C">
        <w:rPr>
          <w:rFonts w:ascii="Times New Roman" w:hAnsi="Times New Roman" w:cs="Times New Roman"/>
          <w:noProof/>
          <w:sz w:val="24"/>
          <w:szCs w:val="24"/>
          <w:lang w:val="en-GB"/>
        </w:rPr>
        <w:t>(2020)</w:t>
      </w:r>
      <w:r w:rsidR="00F0629C">
        <w:rPr>
          <w:rFonts w:ascii="Times New Roman" w:hAnsi="Times New Roman" w:cs="Times New Roman"/>
          <w:sz w:val="24"/>
          <w:szCs w:val="24"/>
          <w:lang w:val="en-GB"/>
        </w:rPr>
        <w:fldChar w:fldCharType="end"/>
      </w:r>
      <w:r w:rsidR="005A2A07" w:rsidRPr="00FD0D96">
        <w:rPr>
          <w:rFonts w:ascii="Times New Roman" w:hAnsi="Times New Roman" w:cs="Times New Roman"/>
          <w:sz w:val="24"/>
          <w:szCs w:val="24"/>
          <w:lang w:val="en-GB"/>
        </w:rPr>
        <w:t xml:space="preserve"> described </w:t>
      </w:r>
      <w:r w:rsidR="005A2A07">
        <w:rPr>
          <w:rFonts w:ascii="Times New Roman" w:hAnsi="Times New Roman" w:cs="Times New Roman"/>
          <w:sz w:val="24"/>
          <w:szCs w:val="24"/>
          <w:lang w:val="en-GB"/>
        </w:rPr>
        <w:t xml:space="preserve">this tendency in </w:t>
      </w:r>
      <w:r w:rsidR="009575BF">
        <w:rPr>
          <w:rFonts w:ascii="Times New Roman" w:hAnsi="Times New Roman" w:cs="Times New Roman"/>
          <w:sz w:val="24"/>
          <w:szCs w:val="24"/>
          <w:lang w:val="en-GB"/>
        </w:rPr>
        <w:t xml:space="preserve">regard to </w:t>
      </w:r>
      <w:r w:rsidR="005A2A07" w:rsidRPr="00FD0D96">
        <w:rPr>
          <w:rFonts w:ascii="Times New Roman" w:hAnsi="Times New Roman" w:cs="Times New Roman"/>
          <w:sz w:val="24"/>
          <w:szCs w:val="24"/>
          <w:lang w:val="en-GB"/>
        </w:rPr>
        <w:t>the planning of schools</w:t>
      </w:r>
      <w:r w:rsidR="005A2A07">
        <w:rPr>
          <w:rFonts w:ascii="Times New Roman" w:hAnsi="Times New Roman" w:cs="Times New Roman"/>
          <w:sz w:val="24"/>
          <w:szCs w:val="24"/>
          <w:lang w:val="en-GB"/>
        </w:rPr>
        <w:t>:</w:t>
      </w:r>
    </w:p>
    <w:p w14:paraId="4F6B8FAA" w14:textId="31CC6D04" w:rsidR="005A2A07" w:rsidRPr="00FD0D96" w:rsidRDefault="005A2A07" w:rsidP="005A2A07">
      <w:pPr>
        <w:spacing w:line="360" w:lineRule="auto"/>
        <w:jc w:val="both"/>
        <w:rPr>
          <w:rFonts w:ascii="Times New Roman" w:hAnsi="Times New Roman" w:cs="Times New Roman"/>
          <w:i/>
          <w:iCs/>
          <w:sz w:val="24"/>
          <w:szCs w:val="24"/>
          <w:lang w:val="en-GB"/>
        </w:rPr>
      </w:pPr>
      <w:r w:rsidRPr="00FD0D96">
        <w:rPr>
          <w:rFonts w:ascii="Times New Roman" w:hAnsi="Times New Roman" w:cs="Times New Roman"/>
          <w:i/>
          <w:iCs/>
          <w:sz w:val="24"/>
          <w:szCs w:val="24"/>
          <w:lang w:val="en-GB"/>
        </w:rPr>
        <w:lastRenderedPageBreak/>
        <w:t xml:space="preserve">“Off-site predefined designs are the norm, usually developed by foreign consultants or local contractors with little to no involvement by learning-environment-design experts. The location of these centres is usually chosen by camp managers based on numerical data – which is often outdated and partial, as managers lack detailed and up-to-date maps of the camps and do not consult refugee inhabitants about their knowledge of the camp” </w:t>
      </w:r>
      <w:r w:rsidR="00F0629C">
        <w:rPr>
          <w:rFonts w:ascii="Times New Roman" w:hAnsi="Times New Roman" w:cs="Times New Roman"/>
          <w:i/>
          <w:iCs/>
          <w:sz w:val="24"/>
          <w:szCs w:val="24"/>
          <w:lang w:val="en-GB"/>
        </w:rPr>
        <w:fldChar w:fldCharType="begin"/>
      </w:r>
      <w:r w:rsidR="00F0629C">
        <w:rPr>
          <w:rFonts w:ascii="Times New Roman" w:hAnsi="Times New Roman" w:cs="Times New Roman"/>
          <w:i/>
          <w:iCs/>
          <w:sz w:val="24"/>
          <w:szCs w:val="24"/>
          <w:lang w:val="en-GB"/>
        </w:rPr>
        <w:instrText xml:space="preserve"> ADDIN EN.CITE &lt;EndNote&gt;&lt;Cite&gt;&lt;Author&gt;Elorduy&lt;/Author&gt;&lt;Year&gt;2020&lt;/Year&gt;&lt;RecNum&gt;3324&lt;/RecNum&gt;&lt;Pages&gt;368&lt;/Pages&gt;&lt;DisplayText&gt;(Elorduy 2020: 368)&lt;/DisplayText&gt;&lt;record&gt;&lt;rec-number&gt;3324&lt;/rec-number&gt;&lt;foreign-keys&gt;&lt;key app="EN" db-id="2dawt5xe75pd9ie5eexvevei9vzsxawxzers" timestamp="1618485987"&gt;3324&lt;/key&gt;&lt;/foreign-keys&gt;&lt;ref-type name="Book Section"&gt;5&lt;/ref-type&gt;&lt;contributors&gt;&lt;authors&gt;&lt;author&gt;Elorduy, Nerea Amorós&lt;/author&gt;&lt;/authors&gt;&lt;secondary-authors&gt;&lt;author&gt;Elena Fiddian-Qasmiyeh&lt;/author&gt;&lt;/secondary-authors&gt;&lt;/contributors&gt;&lt;titles&gt;&lt;title&gt;The long-term camps in the East African Rift&lt;/title&gt;&lt;secondary-title&gt;Refuge in a Moving World: Tracing refugee and migrant journeys across disciplines&lt;/secondary-title&gt;&lt;/titles&gt;&lt;periodical&gt;&lt;full-title&gt;Refuge in a Moving World: Tracing refugee and migrant journeys across disciplines&lt;/full-title&gt;&lt;/periodical&gt;&lt;pages&gt;362-381&lt;/pages&gt;&lt;dates&gt;&lt;year&gt;2020&lt;/year&gt;&lt;/dates&gt;&lt;pub-location&gt;London&lt;/pub-location&gt;&lt;publisher&gt;UCL Press&lt;/publisher&gt;&lt;isbn&gt;1787353176&lt;/isbn&gt;&lt;urls&gt;&lt;/urls&gt;&lt;/record&gt;&lt;/Cite&gt;&lt;/EndNote&gt;</w:instrText>
      </w:r>
      <w:r w:rsidR="00F0629C">
        <w:rPr>
          <w:rFonts w:ascii="Times New Roman" w:hAnsi="Times New Roman" w:cs="Times New Roman"/>
          <w:i/>
          <w:iCs/>
          <w:sz w:val="24"/>
          <w:szCs w:val="24"/>
          <w:lang w:val="en-GB"/>
        </w:rPr>
        <w:fldChar w:fldCharType="separate"/>
      </w:r>
      <w:r w:rsidR="00F0629C">
        <w:rPr>
          <w:rFonts w:ascii="Times New Roman" w:hAnsi="Times New Roman" w:cs="Times New Roman"/>
          <w:i/>
          <w:iCs/>
          <w:noProof/>
          <w:sz w:val="24"/>
          <w:szCs w:val="24"/>
          <w:lang w:val="en-GB"/>
        </w:rPr>
        <w:t>(Elorduy 2020: 368)</w:t>
      </w:r>
      <w:r w:rsidR="00F0629C">
        <w:rPr>
          <w:rFonts w:ascii="Times New Roman" w:hAnsi="Times New Roman" w:cs="Times New Roman"/>
          <w:i/>
          <w:iCs/>
          <w:sz w:val="24"/>
          <w:szCs w:val="24"/>
          <w:lang w:val="en-GB"/>
        </w:rPr>
        <w:fldChar w:fldCharType="end"/>
      </w:r>
      <w:r w:rsidRPr="00FD0D96">
        <w:rPr>
          <w:rFonts w:ascii="Times New Roman" w:hAnsi="Times New Roman" w:cs="Times New Roman"/>
          <w:i/>
          <w:iCs/>
          <w:sz w:val="24"/>
          <w:szCs w:val="24"/>
          <w:lang w:val="en-GB"/>
        </w:rPr>
        <w:t>.</w:t>
      </w:r>
    </w:p>
    <w:p w14:paraId="6C7359EE" w14:textId="51C93326" w:rsidR="005A2A07" w:rsidRDefault="005A2A07" w:rsidP="005A2A07">
      <w:pPr>
        <w:autoSpaceDE w:val="0"/>
        <w:autoSpaceDN w:val="0"/>
        <w:adjustRightInd w:val="0"/>
        <w:spacing w:after="0" w:line="360" w:lineRule="auto"/>
        <w:jc w:val="both"/>
        <w:rPr>
          <w:rFonts w:ascii="Times New Roman" w:hAnsi="Times New Roman" w:cs="Times New Roman"/>
          <w:sz w:val="24"/>
          <w:szCs w:val="24"/>
          <w:lang w:val="en-GB"/>
        </w:rPr>
      </w:pPr>
      <w:r w:rsidRPr="00FD0D96">
        <w:rPr>
          <w:rFonts w:ascii="Times New Roman" w:hAnsi="Times New Roman" w:cs="Times New Roman"/>
          <w:sz w:val="24"/>
          <w:szCs w:val="24"/>
          <w:lang w:val="en-GB"/>
        </w:rPr>
        <w:t>As a result</w:t>
      </w:r>
      <w:r w:rsidR="00C520FB">
        <w:rPr>
          <w:rFonts w:ascii="Times New Roman" w:hAnsi="Times New Roman" w:cs="Times New Roman"/>
          <w:sz w:val="24"/>
          <w:szCs w:val="24"/>
          <w:lang w:val="en-GB"/>
        </w:rPr>
        <w:t>,</w:t>
      </w:r>
      <w:r w:rsidRPr="00FD0D96">
        <w:rPr>
          <w:rFonts w:ascii="Times New Roman" w:hAnsi="Times New Roman" w:cs="Times New Roman"/>
          <w:sz w:val="24"/>
          <w:szCs w:val="24"/>
          <w:lang w:val="en-GB"/>
        </w:rPr>
        <w:t xml:space="preserve"> the externally chosen location as well as the actual design of the buildings can negatively affect </w:t>
      </w:r>
      <w:r w:rsidR="00EE1951" w:rsidRPr="00FD0D96">
        <w:rPr>
          <w:rFonts w:ascii="Times New Roman" w:hAnsi="Times New Roman" w:cs="Times New Roman"/>
          <w:sz w:val="24"/>
          <w:szCs w:val="24"/>
          <w:lang w:val="en-GB"/>
        </w:rPr>
        <w:t>children’s</w:t>
      </w:r>
      <w:r w:rsidRPr="00FD0D96">
        <w:rPr>
          <w:rFonts w:ascii="Times New Roman" w:hAnsi="Times New Roman" w:cs="Times New Roman"/>
          <w:sz w:val="24"/>
          <w:szCs w:val="24"/>
          <w:lang w:val="en-GB"/>
        </w:rPr>
        <w:t xml:space="preserve"> attendance to schools due to inadequate consideration of “distances and pathways of access, the aesthetics and the materiality of the building, the safeness and security of the compound, access to drinking water, child-friendly toilets or the provision of nutritious food and play materials” </w:t>
      </w:r>
      <w:r w:rsidR="00EE1951">
        <w:rPr>
          <w:rFonts w:ascii="Times New Roman" w:hAnsi="Times New Roman" w:cs="Times New Roman"/>
          <w:sz w:val="24"/>
          <w:szCs w:val="24"/>
          <w:lang w:val="en-GB"/>
        </w:rPr>
        <w:fldChar w:fldCharType="begin"/>
      </w:r>
      <w:r w:rsidR="00EE1951">
        <w:rPr>
          <w:rFonts w:ascii="Times New Roman" w:hAnsi="Times New Roman" w:cs="Times New Roman"/>
          <w:sz w:val="24"/>
          <w:szCs w:val="24"/>
          <w:lang w:val="en-GB"/>
        </w:rPr>
        <w:instrText xml:space="preserve"> ADDIN EN.CITE &lt;EndNote&gt;&lt;Cite&gt;&lt;Author&gt;Elorduy&lt;/Author&gt;&lt;Year&gt;2020&lt;/Year&gt;&lt;RecNum&gt;3324&lt;/RecNum&gt;&lt;Pages&gt;368&lt;/Pages&gt;&lt;DisplayText&gt;(Elorduy 2020: 368)&lt;/DisplayText&gt;&lt;record&gt;&lt;rec-number&gt;3324&lt;/rec-number&gt;&lt;foreign-keys&gt;&lt;key app="EN" db-id="2dawt5xe75pd9ie5eexvevei9vzsxawxzers" timestamp="1618485987"&gt;3324&lt;/key&gt;&lt;/foreign-keys&gt;&lt;ref-type name="Book Section"&gt;5&lt;/ref-type&gt;&lt;contributors&gt;&lt;authors&gt;&lt;author&gt;Elorduy, Nerea Amorós&lt;/author&gt;&lt;/authors&gt;&lt;secondary-authors&gt;&lt;author&gt;Elena Fiddian-Qasmiyeh&lt;/author&gt;&lt;/secondary-authors&gt;&lt;/contributors&gt;&lt;titles&gt;&lt;title&gt;The long-term camps in the East African Rift&lt;/title&gt;&lt;secondary-title&gt;Refuge in a Moving World: Tracing refugee and migrant journeys across disciplines&lt;/secondary-title&gt;&lt;/titles&gt;&lt;periodical&gt;&lt;full-title&gt;Refuge in a Moving World: Tracing refugee and migrant journeys across disciplines&lt;/full-title&gt;&lt;/periodical&gt;&lt;pages&gt;362-381&lt;/pages&gt;&lt;dates&gt;&lt;year&gt;2020&lt;/year&gt;&lt;/dates&gt;&lt;pub-location&gt;London&lt;/pub-location&gt;&lt;publisher&gt;UCL Press&lt;/publisher&gt;&lt;isbn&gt;1787353176&lt;/isbn&gt;&lt;urls&gt;&lt;/urls&gt;&lt;/record&gt;&lt;/Cite&gt;&lt;/EndNote&gt;</w:instrText>
      </w:r>
      <w:r w:rsidR="00EE1951">
        <w:rPr>
          <w:rFonts w:ascii="Times New Roman" w:hAnsi="Times New Roman" w:cs="Times New Roman"/>
          <w:sz w:val="24"/>
          <w:szCs w:val="24"/>
          <w:lang w:val="en-GB"/>
        </w:rPr>
        <w:fldChar w:fldCharType="separate"/>
      </w:r>
      <w:r w:rsidR="00EE1951">
        <w:rPr>
          <w:rFonts w:ascii="Times New Roman" w:hAnsi="Times New Roman" w:cs="Times New Roman"/>
          <w:noProof/>
          <w:sz w:val="24"/>
          <w:szCs w:val="24"/>
          <w:lang w:val="en-GB"/>
        </w:rPr>
        <w:t>(Elorduy 2020: 368)</w:t>
      </w:r>
      <w:r w:rsidR="00EE1951">
        <w:rPr>
          <w:rFonts w:ascii="Times New Roman" w:hAnsi="Times New Roman" w:cs="Times New Roman"/>
          <w:sz w:val="24"/>
          <w:szCs w:val="24"/>
          <w:lang w:val="en-GB"/>
        </w:rPr>
        <w:fldChar w:fldCharType="end"/>
      </w:r>
      <w:r w:rsidRPr="00FD0D96">
        <w:rPr>
          <w:rFonts w:ascii="Times New Roman" w:hAnsi="Times New Roman" w:cs="Times New Roman"/>
          <w:sz w:val="24"/>
          <w:szCs w:val="24"/>
          <w:lang w:val="en-GB"/>
        </w:rPr>
        <w:t>.</w:t>
      </w:r>
    </w:p>
    <w:p w14:paraId="11E8A129" w14:textId="2D0DB216" w:rsidR="00C520FB" w:rsidRDefault="00C520FB" w:rsidP="005A2A07">
      <w:pPr>
        <w:autoSpaceDE w:val="0"/>
        <w:autoSpaceDN w:val="0"/>
        <w:adjustRightInd w:val="0"/>
        <w:spacing w:after="0" w:line="360" w:lineRule="auto"/>
        <w:jc w:val="both"/>
        <w:rPr>
          <w:rFonts w:ascii="Times New Roman" w:hAnsi="Times New Roman" w:cs="Times New Roman"/>
          <w:sz w:val="24"/>
          <w:szCs w:val="24"/>
          <w:lang w:val="en-GB"/>
        </w:rPr>
      </w:pPr>
    </w:p>
    <w:p w14:paraId="30794A56" w14:textId="3D492097" w:rsidR="00CB4921" w:rsidRDefault="00844D95" w:rsidP="009171BD">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As the example of the school demonstrates t</w:t>
      </w:r>
      <w:r w:rsidR="00C520FB">
        <w:rPr>
          <w:rFonts w:ascii="Times New Roman" w:hAnsi="Times New Roman" w:cs="Times New Roman"/>
          <w:sz w:val="24"/>
          <w:szCs w:val="24"/>
          <w:lang w:val="en-GB"/>
        </w:rPr>
        <w:t>he planning of the camp,</w:t>
      </w:r>
      <w:r w:rsidR="003816F4">
        <w:rPr>
          <w:rFonts w:ascii="Times New Roman" w:hAnsi="Times New Roman" w:cs="Times New Roman"/>
          <w:sz w:val="24"/>
          <w:szCs w:val="24"/>
          <w:lang w:val="en-GB"/>
        </w:rPr>
        <w:t xml:space="preserve"> is often </w:t>
      </w:r>
      <w:r w:rsidR="00EB336A">
        <w:rPr>
          <w:rFonts w:ascii="Times New Roman" w:hAnsi="Times New Roman" w:cs="Times New Roman"/>
          <w:sz w:val="24"/>
          <w:szCs w:val="24"/>
          <w:lang w:val="en-GB"/>
        </w:rPr>
        <w:t>aggravated</w:t>
      </w:r>
      <w:r w:rsidR="003816F4">
        <w:rPr>
          <w:rFonts w:ascii="Times New Roman" w:hAnsi="Times New Roman" w:cs="Times New Roman"/>
          <w:sz w:val="24"/>
          <w:szCs w:val="24"/>
          <w:lang w:val="en-GB"/>
        </w:rPr>
        <w:t xml:space="preserve"> by inadequate</w:t>
      </w:r>
      <w:r w:rsidR="00C520FB">
        <w:rPr>
          <w:rFonts w:ascii="Times New Roman" w:hAnsi="Times New Roman" w:cs="Times New Roman"/>
          <w:sz w:val="24"/>
          <w:szCs w:val="24"/>
          <w:lang w:val="en-GB"/>
        </w:rPr>
        <w:t xml:space="preserve"> accessibility </w:t>
      </w:r>
      <w:r w:rsidR="003816F4">
        <w:rPr>
          <w:rFonts w:ascii="Times New Roman" w:hAnsi="Times New Roman" w:cs="Times New Roman"/>
          <w:sz w:val="24"/>
          <w:szCs w:val="24"/>
          <w:lang w:val="en-GB"/>
        </w:rPr>
        <w:t xml:space="preserve">or </w:t>
      </w:r>
      <w:r w:rsidR="00C520FB">
        <w:rPr>
          <w:rFonts w:ascii="Times New Roman" w:hAnsi="Times New Roman" w:cs="Times New Roman"/>
          <w:sz w:val="24"/>
          <w:szCs w:val="24"/>
          <w:lang w:val="en-GB"/>
        </w:rPr>
        <w:t xml:space="preserve">actuality of the </w:t>
      </w:r>
      <w:r>
        <w:rPr>
          <w:rFonts w:ascii="Times New Roman" w:hAnsi="Times New Roman" w:cs="Times New Roman"/>
          <w:sz w:val="24"/>
          <w:szCs w:val="24"/>
          <w:lang w:val="en-GB"/>
        </w:rPr>
        <w:t xml:space="preserve">information and the appropriate recording on respective maps. </w:t>
      </w:r>
      <w:r w:rsidR="00C520FB">
        <w:rPr>
          <w:rFonts w:ascii="Times New Roman" w:hAnsi="Times New Roman" w:cs="Times New Roman"/>
          <w:sz w:val="24"/>
          <w:szCs w:val="24"/>
          <w:lang w:val="en-GB"/>
        </w:rPr>
        <w:t xml:space="preserve"> </w:t>
      </w:r>
      <w:r w:rsidR="00EB336A">
        <w:rPr>
          <w:rFonts w:ascii="Times New Roman" w:hAnsi="Times New Roman" w:cs="Times New Roman"/>
          <w:sz w:val="24"/>
          <w:szCs w:val="24"/>
          <w:lang w:val="en-GB"/>
        </w:rPr>
        <w:t>Gener</w:t>
      </w:r>
      <w:r w:rsidR="00777C9D">
        <w:rPr>
          <w:rFonts w:ascii="Times New Roman" w:hAnsi="Times New Roman" w:cs="Times New Roman"/>
          <w:sz w:val="24"/>
          <w:szCs w:val="24"/>
          <w:lang w:val="en-GB"/>
        </w:rPr>
        <w:t>a</w:t>
      </w:r>
      <w:r w:rsidR="00EB336A">
        <w:rPr>
          <w:rFonts w:ascii="Times New Roman" w:hAnsi="Times New Roman" w:cs="Times New Roman"/>
          <w:sz w:val="24"/>
          <w:szCs w:val="24"/>
          <w:lang w:val="en-GB"/>
        </w:rPr>
        <w:t>lly</w:t>
      </w:r>
      <w:r w:rsidR="00C520FB">
        <w:rPr>
          <w:rFonts w:ascii="Times New Roman" w:hAnsi="Times New Roman" w:cs="Times New Roman"/>
          <w:sz w:val="24"/>
          <w:szCs w:val="24"/>
          <w:lang w:val="en-GB"/>
        </w:rPr>
        <w:t xml:space="preserve"> the obtainment of accurate information in the camps is challenging as Inhetveen has discussed in regard of </w:t>
      </w:r>
      <w:r w:rsidR="00A67F75">
        <w:rPr>
          <w:rFonts w:ascii="Times New Roman" w:hAnsi="Times New Roman" w:cs="Times New Roman"/>
          <w:sz w:val="24"/>
          <w:szCs w:val="24"/>
          <w:lang w:val="en-GB"/>
        </w:rPr>
        <w:t>the</w:t>
      </w:r>
      <w:r w:rsidR="009575BF">
        <w:rPr>
          <w:rFonts w:ascii="Times New Roman" w:hAnsi="Times New Roman" w:cs="Times New Roman"/>
          <w:sz w:val="24"/>
          <w:szCs w:val="24"/>
          <w:lang w:val="en-GB"/>
        </w:rPr>
        <w:t xml:space="preserve"> shortcomings</w:t>
      </w:r>
      <w:r w:rsidR="00A67F75">
        <w:rPr>
          <w:rFonts w:ascii="Times New Roman" w:hAnsi="Times New Roman" w:cs="Times New Roman"/>
          <w:sz w:val="24"/>
          <w:szCs w:val="24"/>
          <w:lang w:val="en-GB"/>
        </w:rPr>
        <w:t xml:space="preserve"> of a camp-bureaucracy in Sambia, caused among others by the limited interaction between bureaucracy and inhabitants </w:t>
      </w:r>
      <w:r w:rsidR="00A67F75">
        <w:rPr>
          <w:rFonts w:ascii="Times New Roman" w:hAnsi="Times New Roman" w:cs="Times New Roman"/>
          <w:sz w:val="24"/>
          <w:szCs w:val="24"/>
          <w:lang w:val="en-GB"/>
        </w:rPr>
        <w:fldChar w:fldCharType="begin"/>
      </w:r>
      <w:r w:rsidR="00A67F75">
        <w:rPr>
          <w:rFonts w:ascii="Times New Roman" w:hAnsi="Times New Roman" w:cs="Times New Roman"/>
          <w:sz w:val="24"/>
          <w:szCs w:val="24"/>
          <w:lang w:val="en-GB"/>
        </w:rPr>
        <w:instrText xml:space="preserve"> ADDIN EN.CITE &lt;EndNote&gt;&lt;Cite&gt;&lt;Author&gt;Inhetveen&lt;/Author&gt;&lt;Year&gt;2010&lt;/Year&gt;&lt;RecNum&gt;179&lt;/RecNum&gt;&lt;Pages&gt;372 - 374&lt;/Pages&gt;&lt;DisplayText&gt;(Inhetveen 2010: 372 - 374)&lt;/DisplayText&gt;&lt;record&gt;&lt;rec-number&gt;179&lt;/rec-number&gt;&lt;foreign-keys&gt;&lt;key app="EN" db-id="2dawt5xe75pd9ie5eexvevei9vzsxawxzers" timestamp="1385465125"&gt;179&lt;/key&gt;&lt;/foreign-keys&gt;&lt;ref-type name="Book"&gt;6&lt;/ref-type&gt;&lt;contributors&gt;&lt;authors&gt;&lt;author&gt;Inhetveen, Katharina&lt;/author&gt;&lt;/authors&gt;&lt;/contributors&gt;&lt;titles&gt;&lt;title&gt;Die Politische Ordnung des Flüchtlingslagers. Akteure - Macht - Organisation. Eine Ethnographie im Südlichen Afrika&lt;/title&gt;&lt;/titles&gt;&lt;dates&gt;&lt;year&gt;2010&lt;/year&gt;&lt;/dates&gt;&lt;pub-location&gt;Bielefeld&lt;/pub-location&gt;&lt;publisher&gt;transcript Verlag&lt;/publisher&gt;&lt;urls&gt;&lt;/urls&gt;&lt;/record&gt;&lt;/Cite&gt;&lt;/EndNote&gt;</w:instrText>
      </w:r>
      <w:r w:rsidR="00A67F75">
        <w:rPr>
          <w:rFonts w:ascii="Times New Roman" w:hAnsi="Times New Roman" w:cs="Times New Roman"/>
          <w:sz w:val="24"/>
          <w:szCs w:val="24"/>
          <w:lang w:val="en-GB"/>
        </w:rPr>
        <w:fldChar w:fldCharType="separate"/>
      </w:r>
      <w:r w:rsidR="00A67F75">
        <w:rPr>
          <w:rFonts w:ascii="Times New Roman" w:hAnsi="Times New Roman" w:cs="Times New Roman"/>
          <w:noProof/>
          <w:sz w:val="24"/>
          <w:szCs w:val="24"/>
          <w:lang w:val="en-GB"/>
        </w:rPr>
        <w:t>(Inhetveen 2010: 372 - 374)</w:t>
      </w:r>
      <w:r w:rsidR="00A67F75">
        <w:rPr>
          <w:rFonts w:ascii="Times New Roman" w:hAnsi="Times New Roman" w:cs="Times New Roman"/>
          <w:sz w:val="24"/>
          <w:szCs w:val="24"/>
          <w:lang w:val="en-GB"/>
        </w:rPr>
        <w:fldChar w:fldCharType="end"/>
      </w:r>
      <w:r w:rsidR="00C520FB">
        <w:rPr>
          <w:rFonts w:ascii="Times New Roman" w:hAnsi="Times New Roman" w:cs="Times New Roman"/>
          <w:sz w:val="24"/>
          <w:szCs w:val="24"/>
          <w:lang w:val="en-GB"/>
        </w:rPr>
        <w:t>.</w:t>
      </w:r>
      <w:r w:rsidR="009171BD">
        <w:rPr>
          <w:rFonts w:ascii="Times New Roman" w:hAnsi="Times New Roman" w:cs="Times New Roman"/>
          <w:sz w:val="24"/>
          <w:szCs w:val="24"/>
          <w:lang w:val="en-GB"/>
        </w:rPr>
        <w:t xml:space="preserve"> Inadequate mapping can result in serious shortcomings for the general provision of infrastructure. For example, when malfunctioning or old boreholes are still mapped as a source for drinking water</w:t>
      </w:r>
      <w:r w:rsidR="009575BF">
        <w:rPr>
          <w:rFonts w:ascii="Times New Roman" w:hAnsi="Times New Roman" w:cs="Times New Roman"/>
          <w:sz w:val="24"/>
          <w:szCs w:val="24"/>
          <w:lang w:val="en-GB"/>
        </w:rPr>
        <w:t>, it prevents the planning of a new water source</w:t>
      </w:r>
      <w:r w:rsidR="009171BD">
        <w:rPr>
          <w:rFonts w:ascii="Times New Roman" w:hAnsi="Times New Roman" w:cs="Times New Roman"/>
          <w:sz w:val="24"/>
          <w:szCs w:val="24"/>
          <w:lang w:val="en-GB"/>
        </w:rPr>
        <w:t xml:space="preserve">. </w:t>
      </w:r>
      <w:r w:rsidR="00CB4921">
        <w:rPr>
          <w:rFonts w:ascii="Times New Roman" w:hAnsi="Times New Roman" w:cs="Times New Roman"/>
          <w:sz w:val="24"/>
          <w:szCs w:val="24"/>
          <w:lang w:val="en-GB"/>
        </w:rPr>
        <w:t xml:space="preserve">On the other hand, </w:t>
      </w:r>
      <w:r w:rsidR="009575BF">
        <w:rPr>
          <w:rFonts w:ascii="Times New Roman" w:hAnsi="Times New Roman" w:cs="Times New Roman"/>
          <w:sz w:val="24"/>
          <w:szCs w:val="24"/>
          <w:lang w:val="en-GB"/>
        </w:rPr>
        <w:t xml:space="preserve">which elements are included in the maps, also display an inadequate consultation of the people actually living there, as </w:t>
      </w:r>
      <w:r w:rsidR="00CB4921">
        <w:rPr>
          <w:rFonts w:ascii="Times New Roman" w:hAnsi="Times New Roman" w:cs="Times New Roman"/>
          <w:sz w:val="24"/>
          <w:szCs w:val="24"/>
          <w:lang w:val="en-GB"/>
        </w:rPr>
        <w:t>a project</w:t>
      </w:r>
      <w:r w:rsidR="00CB4921">
        <w:rPr>
          <w:rStyle w:val="Funotenzeichen"/>
          <w:rFonts w:ascii="Times New Roman" w:hAnsi="Times New Roman" w:cs="Times New Roman"/>
          <w:sz w:val="24"/>
          <w:szCs w:val="24"/>
          <w:lang w:val="en-GB"/>
        </w:rPr>
        <w:footnoteReference w:id="2"/>
      </w:r>
      <w:r w:rsidR="00CB4921">
        <w:rPr>
          <w:rFonts w:ascii="Times New Roman" w:hAnsi="Times New Roman" w:cs="Times New Roman"/>
          <w:sz w:val="24"/>
          <w:szCs w:val="24"/>
          <w:lang w:val="en-GB"/>
        </w:rPr>
        <w:t xml:space="preserve">, promoting community mapping in calais explains: </w:t>
      </w:r>
    </w:p>
    <w:p w14:paraId="13F304BA" w14:textId="04512ED4" w:rsidR="00CB4921" w:rsidRPr="00CB4921" w:rsidRDefault="00CB4921" w:rsidP="009E1651">
      <w:pPr>
        <w:autoSpaceDE w:val="0"/>
        <w:autoSpaceDN w:val="0"/>
        <w:adjustRightInd w:val="0"/>
        <w:spacing w:after="0" w:line="360" w:lineRule="auto"/>
        <w:jc w:val="both"/>
        <w:rPr>
          <w:lang w:val="en-GB"/>
        </w:rPr>
      </w:pPr>
      <w:r w:rsidRPr="00CB4921">
        <w:rPr>
          <w:rFonts w:ascii="Times New Roman" w:hAnsi="Times New Roman" w:cs="Times New Roman"/>
          <w:i/>
          <w:iCs/>
          <w:sz w:val="24"/>
          <w:szCs w:val="24"/>
          <w:lang w:val="en-GB"/>
        </w:rPr>
        <w:t>“The existing maps from NGOs and public facilities are customized for specific purposes which don’t necessarily align with the perception and needs of the camp residents. These needs include street names, signposting and rapid updates of free wifi hotspots and mobile charging stations“</w:t>
      </w:r>
      <w:r w:rsidR="00EB336A">
        <w:rPr>
          <w:rStyle w:val="Funotenzeichen"/>
          <w:rFonts w:ascii="Times New Roman" w:hAnsi="Times New Roman" w:cs="Times New Roman"/>
          <w:i/>
          <w:iCs/>
          <w:sz w:val="24"/>
          <w:szCs w:val="24"/>
          <w:lang w:val="en-GB"/>
        </w:rPr>
        <w:footnoteReference w:id="3"/>
      </w:r>
      <w:r w:rsidRPr="00CB4921">
        <w:rPr>
          <w:rFonts w:ascii="Times New Roman" w:hAnsi="Times New Roman" w:cs="Times New Roman"/>
          <w:i/>
          <w:iCs/>
          <w:sz w:val="24"/>
          <w:szCs w:val="24"/>
          <w:lang w:val="en-GB"/>
        </w:rPr>
        <w:t>.</w:t>
      </w:r>
    </w:p>
    <w:p w14:paraId="2B0DD162" w14:textId="31B5B138" w:rsidR="009171BD" w:rsidRDefault="009171BD" w:rsidP="009171BD">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can also make the service delivery inefficient which is increasingly brought to attention </w:t>
      </w:r>
      <w:r w:rsidR="00844D95">
        <w:rPr>
          <w:rFonts w:ascii="Times New Roman" w:hAnsi="Times New Roman" w:cs="Times New Roman"/>
          <w:sz w:val="24"/>
          <w:szCs w:val="24"/>
          <w:lang w:val="en-GB"/>
        </w:rPr>
        <w:t xml:space="preserve">also by UNHCR </w:t>
      </w:r>
      <w:r>
        <w:rPr>
          <w:rFonts w:ascii="Times New Roman" w:hAnsi="Times New Roman" w:cs="Times New Roman"/>
          <w:sz w:val="24"/>
          <w:szCs w:val="24"/>
          <w:lang w:val="en-GB"/>
        </w:rPr>
        <w:t xml:space="preserve">and led to several projects aiming for </w:t>
      </w:r>
      <w:r w:rsidRPr="00FD0D96">
        <w:rPr>
          <w:rFonts w:ascii="Times New Roman" w:hAnsi="Times New Roman" w:cs="Times New Roman"/>
          <w:sz w:val="24"/>
          <w:szCs w:val="24"/>
          <w:lang w:val="en-GB"/>
        </w:rPr>
        <w:t>an increase of mapping using technical devices and programs such as GIS</w:t>
      </w:r>
      <w:r w:rsidR="005D1A84">
        <w:rPr>
          <w:rFonts w:ascii="Times New Roman" w:hAnsi="Times New Roman" w:cs="Times New Roman"/>
          <w:sz w:val="24"/>
          <w:szCs w:val="24"/>
          <w:lang w:val="en-GB"/>
        </w:rPr>
        <w:t xml:space="preserve"> </w:t>
      </w:r>
      <w:r w:rsidR="005D1A84">
        <w:rPr>
          <w:rFonts w:ascii="Times New Roman" w:hAnsi="Times New Roman" w:cs="Times New Roman"/>
          <w:sz w:val="24"/>
          <w:szCs w:val="24"/>
          <w:lang w:val="en-GB"/>
        </w:rPr>
        <w:fldChar w:fldCharType="begin">
          <w:fldData xml:space="preserve">PEVuZE5vdGU+PENpdGU+PEF1dGhvcj5RdWlubjwvQXV0aG9yPjxZZWFyPjIwMTg8L1llYXI+PFJl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</w:fldData>
        </w:fldChar>
      </w:r>
      <w:r w:rsidR="005D1A84">
        <w:rPr>
          <w:rFonts w:ascii="Times New Roman" w:hAnsi="Times New Roman" w:cs="Times New Roman"/>
          <w:sz w:val="24"/>
          <w:szCs w:val="24"/>
          <w:lang w:val="en-GB"/>
        </w:rPr>
        <w:instrText xml:space="preserve"> ADDIN EN.CITE </w:instrText>
      </w:r>
      <w:r w:rsidR="005D1A84">
        <w:rPr>
          <w:rFonts w:ascii="Times New Roman" w:hAnsi="Times New Roman" w:cs="Times New Roman"/>
          <w:sz w:val="24"/>
          <w:szCs w:val="24"/>
          <w:lang w:val="en-GB"/>
        </w:rPr>
        <w:fldChar w:fldCharType="begin">
          <w:fldData xml:space="preserve">PEVuZE5vdGU+PENpdGU+PEF1dGhvcj5RdWlubjwvQXV0aG9yPjxZZWFyPjIwMTg8L1llYXI+PFJl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</w:fldData>
        </w:fldChar>
      </w:r>
      <w:r w:rsidR="005D1A84">
        <w:rPr>
          <w:rFonts w:ascii="Times New Roman" w:hAnsi="Times New Roman" w:cs="Times New Roman"/>
          <w:sz w:val="24"/>
          <w:szCs w:val="24"/>
          <w:lang w:val="en-GB"/>
        </w:rPr>
        <w:instrText xml:space="preserve"> ADDIN EN.CITE.DATA </w:instrText>
      </w:r>
      <w:r w:rsidR="005D1A84">
        <w:rPr>
          <w:rFonts w:ascii="Times New Roman" w:hAnsi="Times New Roman" w:cs="Times New Roman"/>
          <w:sz w:val="24"/>
          <w:szCs w:val="24"/>
          <w:lang w:val="en-GB"/>
        </w:rPr>
      </w:r>
      <w:r w:rsidR="005D1A84">
        <w:rPr>
          <w:rFonts w:ascii="Times New Roman" w:hAnsi="Times New Roman" w:cs="Times New Roman"/>
          <w:sz w:val="24"/>
          <w:szCs w:val="24"/>
          <w:lang w:val="en-GB"/>
        </w:rPr>
        <w:fldChar w:fldCharType="end"/>
      </w:r>
      <w:r w:rsidR="005D1A84">
        <w:rPr>
          <w:rFonts w:ascii="Times New Roman" w:hAnsi="Times New Roman" w:cs="Times New Roman"/>
          <w:sz w:val="24"/>
          <w:szCs w:val="24"/>
          <w:lang w:val="en-GB"/>
        </w:rPr>
      </w:r>
      <w:r w:rsidR="005D1A84">
        <w:rPr>
          <w:rFonts w:ascii="Times New Roman" w:hAnsi="Times New Roman" w:cs="Times New Roman"/>
          <w:sz w:val="24"/>
          <w:szCs w:val="24"/>
          <w:lang w:val="en-GB"/>
        </w:rPr>
        <w:fldChar w:fldCharType="separate"/>
      </w:r>
      <w:r w:rsidR="005D1A84">
        <w:rPr>
          <w:rFonts w:ascii="Times New Roman" w:hAnsi="Times New Roman" w:cs="Times New Roman"/>
          <w:noProof/>
          <w:sz w:val="24"/>
          <w:szCs w:val="24"/>
          <w:lang w:val="en-GB"/>
        </w:rPr>
        <w:t>(Quinn et al. 2018, Beaudou et al. 2003)</w:t>
      </w:r>
      <w:r w:rsidR="005D1A84">
        <w:rPr>
          <w:rFonts w:ascii="Times New Roman" w:hAnsi="Times New Roman" w:cs="Times New Roman"/>
          <w:sz w:val="24"/>
          <w:szCs w:val="24"/>
          <w:lang w:val="en-GB"/>
        </w:rPr>
        <w:fldChar w:fldCharType="end"/>
      </w:r>
      <w:r w:rsidRPr="00FD0D96">
        <w:rPr>
          <w:rFonts w:ascii="Times New Roman" w:hAnsi="Times New Roman" w:cs="Times New Roman"/>
          <w:sz w:val="24"/>
          <w:szCs w:val="24"/>
          <w:lang w:val="en-GB"/>
        </w:rPr>
        <w:t>.</w:t>
      </w:r>
      <w:r>
        <w:rPr>
          <w:rFonts w:ascii="Times New Roman" w:hAnsi="Times New Roman" w:cs="Times New Roman"/>
          <w:sz w:val="24"/>
          <w:szCs w:val="24"/>
          <w:lang w:val="en-GB"/>
        </w:rPr>
        <w:t xml:space="preserve"> Apart from using technical devices and tools, several projects</w:t>
      </w:r>
      <w:r w:rsidR="00CB4921">
        <w:rPr>
          <w:rStyle w:val="Funotenzeichen"/>
          <w:rFonts w:ascii="Times New Roman" w:hAnsi="Times New Roman" w:cs="Times New Roman"/>
          <w:sz w:val="24"/>
          <w:szCs w:val="24"/>
          <w:lang w:val="en-GB"/>
        </w:rPr>
        <w:footnoteReference w:id="4"/>
      </w:r>
      <w:r>
        <w:rPr>
          <w:rFonts w:ascii="Times New Roman" w:hAnsi="Times New Roman" w:cs="Times New Roman"/>
          <w:sz w:val="24"/>
          <w:szCs w:val="24"/>
          <w:lang w:val="en-GB"/>
        </w:rPr>
        <w:t xml:space="preserve"> </w:t>
      </w:r>
      <w:r w:rsidRPr="00FD0D96">
        <w:rPr>
          <w:rFonts w:ascii="Times New Roman" w:hAnsi="Times New Roman" w:cs="Times New Roman"/>
          <w:sz w:val="24"/>
          <w:szCs w:val="24"/>
          <w:lang w:val="en-GB"/>
        </w:rPr>
        <w:t xml:space="preserve">have identified </w:t>
      </w:r>
      <w:r w:rsidR="00A67F75">
        <w:rPr>
          <w:rFonts w:ascii="Times New Roman" w:hAnsi="Times New Roman" w:cs="Times New Roman"/>
          <w:sz w:val="24"/>
          <w:szCs w:val="24"/>
          <w:lang w:val="en-GB"/>
        </w:rPr>
        <w:t>people’s</w:t>
      </w:r>
      <w:r w:rsidR="00844D95">
        <w:rPr>
          <w:rFonts w:ascii="Times New Roman" w:hAnsi="Times New Roman" w:cs="Times New Roman"/>
          <w:sz w:val="24"/>
          <w:szCs w:val="24"/>
          <w:lang w:val="en-GB"/>
        </w:rPr>
        <w:t xml:space="preserve"> knowledge and push to </w:t>
      </w:r>
      <w:r w:rsidRPr="00FD0D96">
        <w:rPr>
          <w:rFonts w:ascii="Times New Roman" w:hAnsi="Times New Roman" w:cs="Times New Roman"/>
          <w:sz w:val="24"/>
          <w:szCs w:val="24"/>
          <w:lang w:val="en-GB"/>
        </w:rPr>
        <w:lastRenderedPageBreak/>
        <w:t>includ</w:t>
      </w:r>
      <w:r w:rsidR="00844D95">
        <w:rPr>
          <w:rFonts w:ascii="Times New Roman" w:hAnsi="Times New Roman" w:cs="Times New Roman"/>
          <w:sz w:val="24"/>
          <w:szCs w:val="24"/>
          <w:lang w:val="en-GB"/>
        </w:rPr>
        <w:t>e</w:t>
      </w:r>
      <w:r w:rsidRPr="00FD0D96">
        <w:rPr>
          <w:rFonts w:ascii="Times New Roman" w:hAnsi="Times New Roman" w:cs="Times New Roman"/>
          <w:sz w:val="24"/>
          <w:szCs w:val="24"/>
          <w:lang w:val="en-GB"/>
        </w:rPr>
        <w:t xml:space="preserve"> them into mapping processes, by participatory mapping projects</w:t>
      </w:r>
      <w:r w:rsidR="00DE7923">
        <w:rPr>
          <w:rFonts w:ascii="Times New Roman" w:hAnsi="Times New Roman" w:cs="Times New Roman"/>
          <w:sz w:val="24"/>
          <w:szCs w:val="24"/>
          <w:lang w:val="en-GB"/>
        </w:rPr>
        <w:t xml:space="preserve"> </w:t>
      </w:r>
      <w:r w:rsidR="00DE7923">
        <w:rPr>
          <w:rFonts w:ascii="Times New Roman" w:hAnsi="Times New Roman" w:cs="Times New Roman"/>
          <w:sz w:val="24"/>
          <w:szCs w:val="24"/>
          <w:lang w:val="en-GB"/>
        </w:rPr>
        <w:fldChar w:fldCharType="begin"/>
      </w:r>
      <w:r w:rsidR="00DE7923">
        <w:rPr>
          <w:rFonts w:ascii="Times New Roman" w:hAnsi="Times New Roman" w:cs="Times New Roman"/>
          <w:sz w:val="24"/>
          <w:szCs w:val="24"/>
          <w:lang w:val="en-GB"/>
        </w:rPr>
        <w:instrText xml:space="preserve"> ADDIN EN.CITE &lt;EndNote&gt;&lt;Cite&gt;&lt;Author&gt;Tomaszewski&lt;/Author&gt;&lt;Year&gt;2017&lt;/Year&gt;&lt;RecNum&gt;3329&lt;/RecNum&gt;&lt;DisplayText&gt;(Tomaszewski et al. 2017)&lt;/DisplayText&gt;&lt;record&gt;&lt;rec-number&gt;3329&lt;/rec-number&gt;&lt;foreign-keys&gt;&lt;key app="EN" db-id="2dawt5xe75pd9ie5eexvevei9vzsxawxzers" timestamp="1618861189"&gt;3329&lt;/key&gt;&lt;/foreign-keys&gt;&lt;ref-type name="Conference Proceedings"&gt;10&lt;/ref-type&gt;&lt;contributors&gt;&lt;authors&gt;&lt;author&gt;Tomaszewski, Brian&lt;/author&gt;&lt;author&gt;Al-Najdawi, Nijad&lt;/author&gt;&lt;author&gt;Martin, Jean-Laurent&lt;/author&gt;&lt;author&gt;Tedmori, Sara&lt;/author&gt;&lt;author&gt;Omondi, Irene&lt;/author&gt;&lt;author&gt;Hamad, Yusef&lt;/author&gt;&lt;/authors&gt;&lt;/contributors&gt;&lt;titles&gt;&lt;title&gt;Using Geographic Information Systems (GIS) in Za&amp;apos;atari refugee camp, Jordan for refugee community information management and mobilization: The RefuGIS project&lt;/title&gt;&lt;secondary-title&gt;2017 IEEE Global Humanitarian Technology Conference (GHTC)&lt;/secondary-title&gt;&lt;/titles&gt;&lt;pages&gt;1-10&lt;/pages&gt;&lt;dates&gt;&lt;year&gt;2017&lt;/year&gt;&lt;/dates&gt;&lt;publisher&gt;IEEE&lt;/publisher&gt;&lt;isbn&gt;1509060464&lt;/isbn&gt;&lt;urls&gt;&lt;/urls&gt;&lt;/record&gt;&lt;/Cite&gt;&lt;/EndNote&gt;</w:instrText>
      </w:r>
      <w:r w:rsidR="00DE7923">
        <w:rPr>
          <w:rFonts w:ascii="Times New Roman" w:hAnsi="Times New Roman" w:cs="Times New Roman"/>
          <w:sz w:val="24"/>
          <w:szCs w:val="24"/>
          <w:lang w:val="en-GB"/>
        </w:rPr>
        <w:fldChar w:fldCharType="separate"/>
      </w:r>
      <w:r w:rsidR="00DE7923">
        <w:rPr>
          <w:rFonts w:ascii="Times New Roman" w:hAnsi="Times New Roman" w:cs="Times New Roman"/>
          <w:noProof/>
          <w:sz w:val="24"/>
          <w:szCs w:val="24"/>
          <w:lang w:val="en-GB"/>
        </w:rPr>
        <w:t>(Tomaszewski et al. 2017)</w:t>
      </w:r>
      <w:r w:rsidR="00DE7923">
        <w:rPr>
          <w:rFonts w:ascii="Times New Roman" w:hAnsi="Times New Roman" w:cs="Times New Roman"/>
          <w:sz w:val="24"/>
          <w:szCs w:val="24"/>
          <w:lang w:val="en-GB"/>
        </w:rPr>
        <w:fldChar w:fldCharType="end"/>
      </w:r>
      <w:r w:rsidRPr="00FD0D96">
        <w:rPr>
          <w:rFonts w:ascii="Times New Roman" w:hAnsi="Times New Roman" w:cs="Times New Roman"/>
          <w:sz w:val="24"/>
          <w:szCs w:val="24"/>
          <w:lang w:val="en-GB"/>
        </w:rPr>
        <w:t>, e.g in refugee settlements in northern Uganda</w:t>
      </w:r>
      <w:r w:rsidR="00DE7923">
        <w:rPr>
          <w:rFonts w:ascii="Times New Roman" w:hAnsi="Times New Roman" w:cs="Times New Roman"/>
          <w:sz w:val="24"/>
          <w:szCs w:val="24"/>
          <w:lang w:val="en-GB"/>
        </w:rPr>
        <w:t xml:space="preserve"> </w:t>
      </w:r>
      <w:r w:rsidR="00DE7923">
        <w:rPr>
          <w:rFonts w:ascii="Times New Roman" w:hAnsi="Times New Roman" w:cs="Times New Roman"/>
          <w:sz w:val="24"/>
          <w:szCs w:val="24"/>
          <w:lang w:val="en-GB"/>
        </w:rPr>
        <w:fldChar w:fldCharType="begin"/>
      </w:r>
      <w:r w:rsidR="00DE7923">
        <w:rPr>
          <w:rFonts w:ascii="Times New Roman" w:hAnsi="Times New Roman" w:cs="Times New Roman"/>
          <w:sz w:val="24"/>
          <w:szCs w:val="24"/>
          <w:lang w:val="en-GB"/>
        </w:rPr>
        <w:instrText xml:space="preserve"> ADDIN EN.CITE &lt;EndNote&gt;&lt;Cite&gt;&lt;Author&gt;Poisson&lt;/Author&gt;&lt;Year&gt;2013&lt;/Year&gt;&lt;RecNum&gt;3330&lt;/RecNum&gt;&lt;DisplayText&gt;(Poisson 2013)&lt;/DisplayText&gt;&lt;record&gt;&lt;rec-number&gt;3330&lt;/rec-number&gt;&lt;foreign-keys&gt;&lt;key app="EN" db-id="2dawt5xe75pd9ie5eexvevei9vzsxawxzers" timestamp="1618861682"&gt;3330&lt;/key&gt;&lt;/foreign-keys&gt;&lt;ref-type name="Journal Article"&gt;17&lt;/ref-type&gt;&lt;contributors&gt;&lt;authors&gt;&lt;author&gt;Clay Westrope and Emilie Poisson &lt;/author&gt;&lt;/authors&gt;&lt;/contributors&gt;&lt;titles&gt;&lt;title&gt;Using GIS as a planning and coordination tool in refugee camps in South Sudan&lt;/title&gt;&lt;secondary-title&gt;Humanitarian Exchange. Special feature: Gender-based violence in emergencies&lt;/secondary-title&gt;&lt;/titles&gt;&lt;periodical&gt;&lt;full-title&gt;Humanitarian Exchange. Special feature: Gender-based violence in emergencies&lt;/full-title&gt;&lt;/periodical&gt;&lt;pages&gt;20-23&lt;/pages&gt;&lt;volume&gt;57&lt;/volume&gt;&lt;dates&gt;&lt;year&gt;2013&lt;/year&gt;&lt;/dates&gt;&lt;urls&gt;&lt;/urls&gt;&lt;/record&gt;&lt;/Cite&gt;&lt;/EndNote&gt;</w:instrText>
      </w:r>
      <w:r w:rsidR="00DE7923">
        <w:rPr>
          <w:rFonts w:ascii="Times New Roman" w:hAnsi="Times New Roman" w:cs="Times New Roman"/>
          <w:sz w:val="24"/>
          <w:szCs w:val="24"/>
          <w:lang w:val="en-GB"/>
        </w:rPr>
        <w:fldChar w:fldCharType="separate"/>
      </w:r>
      <w:r w:rsidR="00DE7923">
        <w:rPr>
          <w:rFonts w:ascii="Times New Roman" w:hAnsi="Times New Roman" w:cs="Times New Roman"/>
          <w:noProof/>
          <w:sz w:val="24"/>
          <w:szCs w:val="24"/>
          <w:lang w:val="en-GB"/>
        </w:rPr>
        <w:t>(Poisson 2013)</w:t>
      </w:r>
      <w:r w:rsidR="00DE7923">
        <w:rPr>
          <w:rFonts w:ascii="Times New Roman" w:hAnsi="Times New Roman" w:cs="Times New Roman"/>
          <w:sz w:val="24"/>
          <w:szCs w:val="24"/>
          <w:lang w:val="en-GB"/>
        </w:rPr>
        <w:fldChar w:fldCharType="end"/>
      </w:r>
      <w:r w:rsidRPr="00FD0D96">
        <w:rPr>
          <w:rFonts w:ascii="Times New Roman" w:hAnsi="Times New Roman" w:cs="Times New Roman"/>
          <w:sz w:val="24"/>
          <w:szCs w:val="24"/>
          <w:lang w:val="en-GB"/>
        </w:rPr>
        <w:t>.</w:t>
      </w:r>
      <w:r>
        <w:rPr>
          <w:rFonts w:ascii="Times New Roman" w:hAnsi="Times New Roman" w:cs="Times New Roman"/>
          <w:sz w:val="24"/>
          <w:szCs w:val="24"/>
          <w:lang w:val="en-GB"/>
        </w:rPr>
        <w:t xml:space="preserve"> By that they acknowledge an expertise which can only be gained </w:t>
      </w:r>
      <w:r w:rsidR="009575BF">
        <w:rPr>
          <w:rFonts w:ascii="Times New Roman" w:hAnsi="Times New Roman" w:cs="Times New Roman"/>
          <w:sz w:val="24"/>
          <w:szCs w:val="24"/>
          <w:lang w:val="en-GB"/>
        </w:rPr>
        <w:t xml:space="preserve">through </w:t>
      </w:r>
      <w:r w:rsidRPr="00FD0D96">
        <w:rPr>
          <w:rFonts w:ascii="Times New Roman" w:hAnsi="Times New Roman" w:cs="Times New Roman"/>
          <w:sz w:val="24"/>
          <w:szCs w:val="24"/>
          <w:lang w:val="en-GB"/>
        </w:rPr>
        <w:t>everyday exposure to their immediate environment</w:t>
      </w:r>
      <w:r>
        <w:rPr>
          <w:rFonts w:ascii="Times New Roman" w:hAnsi="Times New Roman" w:cs="Times New Roman"/>
          <w:sz w:val="24"/>
          <w:szCs w:val="24"/>
          <w:lang w:val="en-GB"/>
        </w:rPr>
        <w:t xml:space="preserve"> which provides primary insights into topographic features. </w:t>
      </w:r>
    </w:p>
    <w:p w14:paraId="5A518021" w14:textId="77777777" w:rsidR="009171BD" w:rsidRDefault="009171BD" w:rsidP="005A2A07">
      <w:pPr>
        <w:autoSpaceDE w:val="0"/>
        <w:autoSpaceDN w:val="0"/>
        <w:adjustRightInd w:val="0"/>
        <w:spacing w:after="0" w:line="360" w:lineRule="auto"/>
        <w:jc w:val="both"/>
        <w:rPr>
          <w:rFonts w:ascii="Times New Roman" w:hAnsi="Times New Roman" w:cs="Times New Roman"/>
          <w:sz w:val="24"/>
          <w:szCs w:val="24"/>
          <w:lang w:val="en-GB"/>
        </w:rPr>
      </w:pPr>
    </w:p>
    <w:p w14:paraId="145C25F4" w14:textId="3BE08370" w:rsidR="005A2A07" w:rsidRDefault="005A2A07" w:rsidP="005A2A07">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w:t>
      </w:r>
      <w:r w:rsidRPr="00FD0D96">
        <w:rPr>
          <w:rFonts w:ascii="Times New Roman" w:hAnsi="Times New Roman" w:cs="Times New Roman"/>
          <w:sz w:val="24"/>
          <w:szCs w:val="24"/>
          <w:lang w:val="en-GB"/>
        </w:rPr>
        <w:t xml:space="preserve">hat the participatory community mapping </w:t>
      </w:r>
      <w:r w:rsidR="009171BD">
        <w:rPr>
          <w:rFonts w:ascii="Times New Roman" w:hAnsi="Times New Roman" w:cs="Times New Roman"/>
          <w:sz w:val="24"/>
          <w:szCs w:val="24"/>
          <w:lang w:val="en-GB"/>
        </w:rPr>
        <w:t xml:space="preserve">demonstrates is </w:t>
      </w:r>
      <w:r w:rsidR="009575BF">
        <w:rPr>
          <w:rFonts w:ascii="Times New Roman" w:hAnsi="Times New Roman" w:cs="Times New Roman"/>
          <w:sz w:val="24"/>
          <w:szCs w:val="24"/>
          <w:lang w:val="en-GB"/>
        </w:rPr>
        <w:t xml:space="preserve">that by including people in the process </w:t>
      </w:r>
      <w:r w:rsidR="00844D95">
        <w:rPr>
          <w:rFonts w:ascii="Times New Roman" w:hAnsi="Times New Roman" w:cs="Times New Roman"/>
          <w:sz w:val="24"/>
          <w:szCs w:val="24"/>
          <w:lang w:val="en-GB"/>
        </w:rPr>
        <w:t xml:space="preserve">on the one hand </w:t>
      </w:r>
      <w:r w:rsidR="009171BD">
        <w:rPr>
          <w:rFonts w:ascii="Times New Roman" w:hAnsi="Times New Roman" w:cs="Times New Roman"/>
          <w:sz w:val="24"/>
          <w:szCs w:val="24"/>
          <w:lang w:val="en-GB"/>
        </w:rPr>
        <w:t>the accuracy and immediateness of available topographic information</w:t>
      </w:r>
      <w:r w:rsidR="009575BF">
        <w:rPr>
          <w:rFonts w:ascii="Times New Roman" w:hAnsi="Times New Roman" w:cs="Times New Roman"/>
          <w:sz w:val="24"/>
          <w:szCs w:val="24"/>
          <w:lang w:val="en-GB"/>
        </w:rPr>
        <w:t xml:space="preserve"> increases</w:t>
      </w:r>
      <w:r w:rsidR="009171BD">
        <w:rPr>
          <w:rFonts w:ascii="Times New Roman" w:hAnsi="Times New Roman" w:cs="Times New Roman"/>
          <w:sz w:val="24"/>
          <w:szCs w:val="24"/>
          <w:lang w:val="en-GB"/>
        </w:rPr>
        <w:t xml:space="preserve">, caused by spatial knowledge of people which is pre-structured by the exposure to the environment. </w:t>
      </w:r>
      <w:r w:rsidR="00844D95">
        <w:rPr>
          <w:rFonts w:ascii="Times New Roman" w:hAnsi="Times New Roman" w:cs="Times New Roman"/>
          <w:sz w:val="24"/>
          <w:szCs w:val="24"/>
          <w:lang w:val="en-GB"/>
        </w:rPr>
        <w:t>On the other hand</w:t>
      </w:r>
      <w:r w:rsidR="00A67F75">
        <w:rPr>
          <w:rFonts w:ascii="Times New Roman" w:hAnsi="Times New Roman" w:cs="Times New Roman"/>
          <w:sz w:val="24"/>
          <w:szCs w:val="24"/>
          <w:lang w:val="en-GB"/>
        </w:rPr>
        <w:t>,</w:t>
      </w:r>
      <w:r w:rsidR="00844D95">
        <w:rPr>
          <w:rFonts w:ascii="Times New Roman" w:hAnsi="Times New Roman" w:cs="Times New Roman"/>
          <w:sz w:val="24"/>
          <w:szCs w:val="24"/>
          <w:lang w:val="en-GB"/>
        </w:rPr>
        <w:t xml:space="preserve"> it helps to understand that</w:t>
      </w:r>
      <w:r w:rsidR="009171BD">
        <w:rPr>
          <w:rFonts w:ascii="Times New Roman" w:hAnsi="Times New Roman" w:cs="Times New Roman"/>
          <w:sz w:val="24"/>
          <w:szCs w:val="24"/>
          <w:lang w:val="en-GB"/>
        </w:rPr>
        <w:t xml:space="preserve"> this knowledge is also based on the space-shaping practices of people in their everyday practices, as through their regular mobilities they are creating </w:t>
      </w:r>
      <w:r w:rsidR="00897B67">
        <w:rPr>
          <w:rFonts w:ascii="Times New Roman" w:hAnsi="Times New Roman" w:cs="Times New Roman"/>
          <w:sz w:val="24"/>
          <w:szCs w:val="24"/>
          <w:lang w:val="en-GB"/>
        </w:rPr>
        <w:t xml:space="preserve">infrastructures, such as solar panels, childcare centers, </w:t>
      </w:r>
      <w:r w:rsidR="009171BD">
        <w:rPr>
          <w:rFonts w:ascii="Times New Roman" w:hAnsi="Times New Roman" w:cs="Times New Roman"/>
          <w:sz w:val="24"/>
          <w:szCs w:val="24"/>
          <w:lang w:val="en-GB"/>
        </w:rPr>
        <w:t xml:space="preserve">alternative pathways </w:t>
      </w:r>
      <w:r w:rsidR="00897B67">
        <w:rPr>
          <w:rFonts w:ascii="Times New Roman" w:hAnsi="Times New Roman" w:cs="Times New Roman"/>
          <w:sz w:val="24"/>
          <w:szCs w:val="24"/>
          <w:lang w:val="en-GB"/>
        </w:rPr>
        <w:t xml:space="preserve">etc. </w:t>
      </w:r>
      <w:r w:rsidR="009171BD">
        <w:rPr>
          <w:rFonts w:ascii="Times New Roman" w:hAnsi="Times New Roman" w:cs="Times New Roman"/>
          <w:sz w:val="24"/>
          <w:szCs w:val="24"/>
          <w:lang w:val="en-GB"/>
        </w:rPr>
        <w:t xml:space="preserve">they are then mapping. </w:t>
      </w:r>
      <w:r w:rsidRPr="005A2A07">
        <w:rPr>
          <w:rFonts w:ascii="Times New Roman" w:hAnsi="Times New Roman" w:cs="Times New Roman"/>
          <w:sz w:val="24"/>
          <w:szCs w:val="24"/>
          <w:lang w:val="en-GB"/>
        </w:rPr>
        <w:t xml:space="preserve">In more theoretical </w:t>
      </w:r>
      <w:r w:rsidR="00844D95">
        <w:rPr>
          <w:rFonts w:ascii="Times New Roman" w:hAnsi="Times New Roman" w:cs="Times New Roman"/>
          <w:sz w:val="24"/>
          <w:szCs w:val="24"/>
          <w:lang w:val="en-GB"/>
        </w:rPr>
        <w:t>framing</w:t>
      </w:r>
      <w:r w:rsidRPr="005A2A07">
        <w:rPr>
          <w:rFonts w:ascii="Times New Roman" w:hAnsi="Times New Roman" w:cs="Times New Roman"/>
          <w:sz w:val="24"/>
          <w:szCs w:val="24"/>
          <w:lang w:val="en-GB"/>
        </w:rPr>
        <w:t xml:space="preserve"> this means that people are not just passively surrendering to the spatial structures but instead engage in space-appropriation. This has been </w:t>
      </w:r>
      <w:r w:rsidR="00FA4096">
        <w:rPr>
          <w:rFonts w:ascii="Times New Roman" w:hAnsi="Times New Roman" w:cs="Times New Roman"/>
          <w:sz w:val="24"/>
          <w:szCs w:val="24"/>
          <w:lang w:val="en-GB"/>
        </w:rPr>
        <w:t>described for example</w:t>
      </w:r>
      <w:r w:rsidRPr="005A2A07">
        <w:rPr>
          <w:rFonts w:ascii="Times New Roman" w:hAnsi="Times New Roman" w:cs="Times New Roman"/>
          <w:sz w:val="24"/>
          <w:szCs w:val="24"/>
          <w:lang w:val="en-GB"/>
        </w:rPr>
        <w:t xml:space="preserve"> by Elorduy</w:t>
      </w:r>
      <w:r w:rsidR="00EB336A">
        <w:rPr>
          <w:rFonts w:ascii="Times New Roman" w:hAnsi="Times New Roman" w:cs="Times New Roman"/>
          <w:sz w:val="24"/>
          <w:szCs w:val="24"/>
          <w:lang w:val="en-GB"/>
        </w:rPr>
        <w:t xml:space="preserve"> [</w:t>
      </w:r>
      <w:r w:rsidR="00EB336A" w:rsidRPr="00777C9D">
        <w:rPr>
          <w:rFonts w:ascii="Times New Roman" w:hAnsi="Times New Roman" w:cs="Times New Roman"/>
          <w:sz w:val="24"/>
          <w:szCs w:val="24"/>
          <w:highlight w:val="yellow"/>
          <w:lang w:val="en-GB"/>
        </w:rPr>
        <w:t>seitenzahl</w:t>
      </w:r>
      <w:r w:rsidR="00EB336A">
        <w:rPr>
          <w:rFonts w:ascii="Times New Roman" w:hAnsi="Times New Roman" w:cs="Times New Roman"/>
          <w:sz w:val="24"/>
          <w:szCs w:val="24"/>
          <w:lang w:val="en-GB"/>
        </w:rPr>
        <w:t>]</w:t>
      </w:r>
      <w:r w:rsidRPr="005A2A07">
        <w:rPr>
          <w:rFonts w:ascii="Times New Roman" w:hAnsi="Times New Roman" w:cs="Times New Roman"/>
          <w:sz w:val="24"/>
          <w:szCs w:val="24"/>
          <w:lang w:val="en-GB"/>
        </w:rPr>
        <w:t xml:space="preserve">, when the children are creating shortcuts or hidden pathways in order to increase their safety while walking to schools, but it is also demonstrated by mapping the boda-boda movement in the camp of </w:t>
      </w:r>
      <w:r w:rsidR="00031AE6">
        <w:rPr>
          <w:rFonts w:ascii="Times New Roman" w:hAnsi="Times New Roman" w:cs="Times New Roman"/>
          <w:sz w:val="24"/>
          <w:szCs w:val="24"/>
          <w:lang w:val="en-GB"/>
        </w:rPr>
        <w:t>a project of hotosm</w:t>
      </w:r>
      <w:r w:rsidRPr="005A2A07">
        <w:rPr>
          <w:rFonts w:ascii="Times New Roman" w:hAnsi="Times New Roman" w:cs="Times New Roman"/>
          <w:sz w:val="24"/>
          <w:szCs w:val="24"/>
          <w:lang w:val="en-GB"/>
        </w:rPr>
        <w:t xml:space="preserve"> </w:t>
      </w:r>
      <w:r w:rsidR="00EB336A">
        <w:rPr>
          <w:rFonts w:ascii="Times New Roman" w:hAnsi="Times New Roman" w:cs="Times New Roman"/>
          <w:sz w:val="24"/>
          <w:szCs w:val="24"/>
          <w:lang w:val="en-GB"/>
        </w:rPr>
        <w:t>[</w:t>
      </w:r>
      <w:r w:rsidR="00EB336A" w:rsidRPr="00777C9D">
        <w:rPr>
          <w:rFonts w:ascii="Times New Roman" w:hAnsi="Times New Roman" w:cs="Times New Roman"/>
          <w:sz w:val="24"/>
          <w:szCs w:val="24"/>
          <w:highlight w:val="yellow"/>
          <w:lang w:val="en-GB"/>
        </w:rPr>
        <w:t>quelle</w:t>
      </w:r>
      <w:r w:rsidR="00EB336A">
        <w:rPr>
          <w:rFonts w:ascii="Times New Roman" w:hAnsi="Times New Roman" w:cs="Times New Roman"/>
          <w:sz w:val="24"/>
          <w:szCs w:val="24"/>
          <w:lang w:val="en-GB"/>
        </w:rPr>
        <w:t xml:space="preserve">] </w:t>
      </w:r>
      <w:r w:rsidRPr="005A2A07">
        <w:rPr>
          <w:rFonts w:ascii="Times New Roman" w:hAnsi="Times New Roman" w:cs="Times New Roman"/>
          <w:sz w:val="24"/>
          <w:szCs w:val="24"/>
          <w:lang w:val="en-GB"/>
        </w:rPr>
        <w:t>which highlights the alternative routes taken by boda</w:t>
      </w:r>
      <w:r w:rsidRPr="00FD0D96">
        <w:rPr>
          <w:rFonts w:ascii="Times New Roman" w:hAnsi="Times New Roman" w:cs="Times New Roman"/>
          <w:sz w:val="24"/>
          <w:szCs w:val="24"/>
          <w:lang w:val="en-GB"/>
        </w:rPr>
        <w:t xml:space="preserve">-boda than by the humanitarian jeeps. </w:t>
      </w:r>
    </w:p>
    <w:p w14:paraId="37BD3363" w14:textId="70693022" w:rsidR="00363E89" w:rsidRDefault="00363E89" w:rsidP="005A2A07">
      <w:pPr>
        <w:autoSpaceDE w:val="0"/>
        <w:autoSpaceDN w:val="0"/>
        <w:adjustRightInd w:val="0"/>
        <w:spacing w:after="0" w:line="360" w:lineRule="auto"/>
        <w:jc w:val="both"/>
        <w:rPr>
          <w:rFonts w:ascii="Times New Roman" w:hAnsi="Times New Roman" w:cs="Times New Roman"/>
          <w:sz w:val="24"/>
          <w:szCs w:val="24"/>
          <w:lang w:val="en-GB"/>
        </w:rPr>
      </w:pPr>
    </w:p>
    <w:p w14:paraId="0E687A05" w14:textId="6AA1F88A" w:rsidR="00363E89" w:rsidRPr="00FD0D96" w:rsidRDefault="00363E89" w:rsidP="006C68FF">
      <w:pPr>
        <w:pStyle w:val="berschrift3"/>
        <w:rPr>
          <w:lang w:val="en-GB"/>
        </w:rPr>
      </w:pPr>
      <w:bookmarkStart w:id="4" w:name="_Toc70165326"/>
      <w:r>
        <w:rPr>
          <w:lang w:val="en-GB"/>
        </w:rPr>
        <w:t>Path-making</w:t>
      </w:r>
      <w:bookmarkEnd w:id="4"/>
    </w:p>
    <w:p w14:paraId="2E28B112" w14:textId="77777777" w:rsidR="005A2A07" w:rsidRPr="00FD0D96" w:rsidRDefault="005A2A07" w:rsidP="005A2A07">
      <w:pPr>
        <w:autoSpaceDE w:val="0"/>
        <w:autoSpaceDN w:val="0"/>
        <w:adjustRightInd w:val="0"/>
        <w:spacing w:after="0" w:line="360" w:lineRule="auto"/>
        <w:jc w:val="both"/>
        <w:rPr>
          <w:rFonts w:ascii="Times New Roman" w:hAnsi="Times New Roman" w:cs="Times New Roman"/>
          <w:sz w:val="24"/>
          <w:szCs w:val="24"/>
          <w:lang w:val="en-GB"/>
        </w:rPr>
      </w:pPr>
    </w:p>
    <w:p w14:paraId="6A1DD88D" w14:textId="1EB62C06" w:rsidR="005A2A07" w:rsidRDefault="00897B67" w:rsidP="005A2A07">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Taking the idea of an alternative of roadmap of Kyaka II as example for geopractices of refugees one can see that also in </w:t>
      </w:r>
      <w:r w:rsidR="00844D95" w:rsidRPr="00FD0D96">
        <w:rPr>
          <w:rFonts w:ascii="Times New Roman" w:hAnsi="Times New Roman" w:cs="Times New Roman"/>
          <w:sz w:val="24"/>
          <w:szCs w:val="24"/>
          <w:lang w:val="en-GB"/>
        </w:rPr>
        <w:t>Kyaka II</w:t>
      </w:r>
      <w:r w:rsidR="00844D95">
        <w:rPr>
          <w:rFonts w:ascii="Times New Roman" w:hAnsi="Times New Roman" w:cs="Times New Roman"/>
          <w:sz w:val="24"/>
          <w:szCs w:val="24"/>
          <w:lang w:val="en-GB"/>
        </w:rPr>
        <w:t xml:space="preserve"> with</w:t>
      </w:r>
      <w:r w:rsidR="00A67F75">
        <w:rPr>
          <w:rFonts w:ascii="Times New Roman" w:hAnsi="Times New Roman" w:cs="Times New Roman"/>
          <w:sz w:val="24"/>
          <w:szCs w:val="24"/>
          <w:lang w:val="en-GB"/>
        </w:rPr>
        <w:t xml:space="preserve"> a</w:t>
      </w:r>
      <w:r w:rsidR="00FA4096" w:rsidRPr="000C58F3">
        <w:rPr>
          <w:rFonts w:ascii="Times New Roman" w:hAnsi="Times New Roman" w:cs="Times New Roman"/>
          <w:sz w:val="24"/>
          <w:szCs w:val="24"/>
          <w:lang w:val="en-GB"/>
        </w:rPr>
        <w:t xml:space="preserve"> limited </w:t>
      </w:r>
      <w:r w:rsidR="00A67F75">
        <w:rPr>
          <w:rFonts w:ascii="Times New Roman" w:hAnsi="Times New Roman" w:cs="Times New Roman"/>
          <w:sz w:val="24"/>
          <w:szCs w:val="24"/>
          <w:lang w:val="en-GB"/>
        </w:rPr>
        <w:t xml:space="preserve">number of </w:t>
      </w:r>
      <w:r w:rsidR="00844D95">
        <w:rPr>
          <w:rFonts w:ascii="Times New Roman" w:hAnsi="Times New Roman" w:cs="Times New Roman"/>
          <w:sz w:val="24"/>
          <w:szCs w:val="24"/>
          <w:lang w:val="en-GB"/>
        </w:rPr>
        <w:t xml:space="preserve">official </w:t>
      </w:r>
      <w:r w:rsidR="00FA4096" w:rsidRPr="000C58F3">
        <w:rPr>
          <w:rFonts w:ascii="Times New Roman" w:hAnsi="Times New Roman" w:cs="Times New Roman"/>
          <w:sz w:val="24"/>
          <w:szCs w:val="24"/>
          <w:lang w:val="en-GB"/>
        </w:rPr>
        <w:t>streets and houses often located far from it</w:t>
      </w:r>
      <w:r>
        <w:rPr>
          <w:rFonts w:ascii="Times New Roman" w:hAnsi="Times New Roman" w:cs="Times New Roman"/>
          <w:sz w:val="24"/>
          <w:szCs w:val="24"/>
          <w:lang w:val="en-GB"/>
        </w:rPr>
        <w:t>,</w:t>
      </w:r>
      <w:r w:rsidR="00FA4096" w:rsidRPr="000C58F3">
        <w:rPr>
          <w:rFonts w:ascii="Times New Roman" w:hAnsi="Times New Roman" w:cs="Times New Roman"/>
          <w:sz w:val="24"/>
          <w:szCs w:val="24"/>
          <w:lang w:val="en-GB"/>
        </w:rPr>
        <w:t xml:space="preserve"> a net of</w:t>
      </w:r>
      <w:r w:rsidR="00FA4096">
        <w:rPr>
          <w:rFonts w:ascii="Times New Roman" w:hAnsi="Times New Roman" w:cs="Times New Roman"/>
          <w:sz w:val="24"/>
          <w:szCs w:val="24"/>
          <w:lang w:val="en-GB"/>
        </w:rPr>
        <w:t xml:space="preserve"> alternative</w:t>
      </w:r>
      <w:r w:rsidR="00FA4096" w:rsidRPr="000C58F3">
        <w:rPr>
          <w:rFonts w:ascii="Times New Roman" w:hAnsi="Times New Roman" w:cs="Times New Roman"/>
          <w:sz w:val="24"/>
          <w:szCs w:val="24"/>
          <w:lang w:val="en-GB"/>
        </w:rPr>
        <w:t xml:space="preserve"> pathways </w:t>
      </w:r>
      <w:r w:rsidR="00844D95">
        <w:rPr>
          <w:rFonts w:ascii="Times New Roman" w:hAnsi="Times New Roman" w:cs="Times New Roman"/>
          <w:sz w:val="24"/>
          <w:szCs w:val="24"/>
          <w:lang w:val="en-GB"/>
        </w:rPr>
        <w:t>developed</w:t>
      </w:r>
      <w:r w:rsidR="00FA4096" w:rsidRPr="000C58F3">
        <w:rPr>
          <w:rFonts w:ascii="Times New Roman" w:hAnsi="Times New Roman" w:cs="Times New Roman"/>
          <w:sz w:val="24"/>
          <w:szCs w:val="24"/>
          <w:lang w:val="en-GB"/>
        </w:rPr>
        <w:t xml:space="preserve">. </w:t>
      </w:r>
      <w:r w:rsidR="005A2A07" w:rsidRPr="00FD0D96">
        <w:rPr>
          <w:rFonts w:ascii="Times New Roman" w:hAnsi="Times New Roman" w:cs="Times New Roman"/>
          <w:sz w:val="24"/>
          <w:szCs w:val="24"/>
          <w:lang w:val="en-GB"/>
        </w:rPr>
        <w:t>Whereas every cluster is linked by a big gravel road, providing the access especially for the humanitarian jeeps and trucks, people are often allocated a plot of land without any infrastructure connecting it</w:t>
      </w:r>
      <w:r w:rsidR="00FA4096">
        <w:rPr>
          <w:rFonts w:ascii="Times New Roman" w:hAnsi="Times New Roman" w:cs="Times New Roman"/>
          <w:sz w:val="24"/>
          <w:szCs w:val="24"/>
          <w:lang w:val="en-GB"/>
        </w:rPr>
        <w:t xml:space="preserve"> to the streets of the camp</w:t>
      </w:r>
      <w:r w:rsidR="005A2A07" w:rsidRPr="00FD0D96">
        <w:rPr>
          <w:rFonts w:ascii="Times New Roman" w:hAnsi="Times New Roman" w:cs="Times New Roman"/>
          <w:sz w:val="24"/>
          <w:szCs w:val="24"/>
          <w:lang w:val="en-GB"/>
        </w:rPr>
        <w:t>. Making a path, linking their house to the nearest street is therefore one of the first spatial practices refugees engage in. This expands to routes to their gardens, neighbours etc.</w:t>
      </w:r>
      <w:r w:rsidR="00FA4096">
        <w:rPr>
          <w:rFonts w:ascii="Times New Roman" w:hAnsi="Times New Roman" w:cs="Times New Roman"/>
          <w:sz w:val="24"/>
          <w:szCs w:val="24"/>
          <w:lang w:val="en-GB"/>
        </w:rPr>
        <w:t xml:space="preserve"> and shortcuts </w:t>
      </w:r>
      <w:r w:rsidR="005A2A07" w:rsidRPr="00FD0D96">
        <w:rPr>
          <w:rFonts w:ascii="Times New Roman" w:hAnsi="Times New Roman" w:cs="Times New Roman"/>
          <w:sz w:val="24"/>
          <w:szCs w:val="24"/>
          <w:lang w:val="en-GB"/>
        </w:rPr>
        <w:t>connecting two different clusters.</w:t>
      </w:r>
      <w:r w:rsidR="00A67F75">
        <w:rPr>
          <w:rFonts w:ascii="Times New Roman" w:hAnsi="Times New Roman" w:cs="Times New Roman"/>
          <w:sz w:val="24"/>
          <w:szCs w:val="24"/>
          <w:lang w:val="en-GB"/>
        </w:rPr>
        <w:t xml:space="preserve"> By w</w:t>
      </w:r>
      <w:r w:rsidR="005A2A07" w:rsidRPr="000C58F3">
        <w:rPr>
          <w:rFonts w:ascii="Times New Roman" w:hAnsi="Times New Roman" w:cs="Times New Roman"/>
          <w:sz w:val="24"/>
          <w:szCs w:val="24"/>
          <w:lang w:val="en-GB"/>
        </w:rPr>
        <w:t xml:space="preserve">alking </w:t>
      </w:r>
      <w:r w:rsidR="00A67F75">
        <w:rPr>
          <w:rFonts w:ascii="Times New Roman" w:hAnsi="Times New Roman" w:cs="Times New Roman"/>
          <w:sz w:val="24"/>
          <w:szCs w:val="24"/>
          <w:lang w:val="en-GB"/>
        </w:rPr>
        <w:t xml:space="preserve">the </w:t>
      </w:r>
      <w:r w:rsidR="005A2A07" w:rsidRPr="000C58F3">
        <w:rPr>
          <w:rFonts w:ascii="Times New Roman" w:hAnsi="Times New Roman" w:cs="Times New Roman"/>
          <w:sz w:val="24"/>
          <w:szCs w:val="24"/>
          <w:lang w:val="en-GB"/>
        </w:rPr>
        <w:t xml:space="preserve">same route </w:t>
      </w:r>
      <w:r w:rsidR="00A67F75" w:rsidRPr="000C58F3">
        <w:rPr>
          <w:rFonts w:ascii="Times New Roman" w:hAnsi="Times New Roman" w:cs="Times New Roman"/>
          <w:sz w:val="24"/>
          <w:szCs w:val="24"/>
          <w:lang w:val="en-GB"/>
        </w:rPr>
        <w:t>regularly,</w:t>
      </w:r>
      <w:r w:rsidR="005A2A07" w:rsidRPr="000C58F3">
        <w:rPr>
          <w:rFonts w:ascii="Times New Roman" w:hAnsi="Times New Roman" w:cs="Times New Roman"/>
          <w:sz w:val="24"/>
          <w:szCs w:val="24"/>
          <w:lang w:val="en-GB"/>
        </w:rPr>
        <w:t xml:space="preserve"> </w:t>
      </w:r>
      <w:r w:rsidR="00A67F75">
        <w:rPr>
          <w:rFonts w:ascii="Times New Roman" w:hAnsi="Times New Roman" w:cs="Times New Roman"/>
          <w:sz w:val="24"/>
          <w:szCs w:val="24"/>
          <w:lang w:val="en-GB"/>
        </w:rPr>
        <w:t xml:space="preserve">they </w:t>
      </w:r>
      <w:r w:rsidR="005A2A07" w:rsidRPr="000C58F3">
        <w:rPr>
          <w:rFonts w:ascii="Times New Roman" w:hAnsi="Times New Roman" w:cs="Times New Roman"/>
          <w:sz w:val="24"/>
          <w:szCs w:val="24"/>
          <w:lang w:val="en-GB"/>
        </w:rPr>
        <w:t xml:space="preserve">re-arrange the land by removing the grass </w:t>
      </w:r>
      <w:r w:rsidR="00A67F75">
        <w:rPr>
          <w:rFonts w:ascii="Times New Roman" w:hAnsi="Times New Roman" w:cs="Times New Roman"/>
          <w:sz w:val="24"/>
          <w:szCs w:val="24"/>
          <w:lang w:val="en-GB"/>
        </w:rPr>
        <w:t xml:space="preserve">and create </w:t>
      </w:r>
      <w:r w:rsidR="00A67F75" w:rsidRPr="000C58F3">
        <w:rPr>
          <w:rFonts w:ascii="Times New Roman" w:hAnsi="Times New Roman" w:cs="Times New Roman"/>
          <w:sz w:val="24"/>
          <w:szCs w:val="24"/>
          <w:lang w:val="en-GB"/>
        </w:rPr>
        <w:t>visible path</w:t>
      </w:r>
      <w:r w:rsidR="00A67F75">
        <w:rPr>
          <w:rFonts w:ascii="Times New Roman" w:hAnsi="Times New Roman" w:cs="Times New Roman"/>
          <w:sz w:val="24"/>
          <w:szCs w:val="24"/>
          <w:lang w:val="en-GB"/>
        </w:rPr>
        <w:t>s, also more likely used by others</w:t>
      </w:r>
      <w:r w:rsidR="005A2A07" w:rsidRPr="000C58F3">
        <w:rPr>
          <w:rFonts w:ascii="Times New Roman" w:hAnsi="Times New Roman" w:cs="Times New Roman"/>
          <w:sz w:val="24"/>
          <w:szCs w:val="24"/>
          <w:lang w:val="en-GB"/>
        </w:rPr>
        <w:t xml:space="preserve">. </w:t>
      </w:r>
      <w:r w:rsidR="00A67F75" w:rsidRPr="000C58F3">
        <w:rPr>
          <w:rFonts w:ascii="Times New Roman" w:hAnsi="Times New Roman" w:cs="Times New Roman"/>
          <w:sz w:val="24"/>
          <w:szCs w:val="24"/>
          <w:lang w:val="en-GB"/>
        </w:rPr>
        <w:t>This means that pedestrians are spatializing by the very material path-making of shortcuts.</w:t>
      </w:r>
      <w:r w:rsidR="009B6C4D">
        <w:rPr>
          <w:rFonts w:ascii="Times New Roman" w:hAnsi="Times New Roman" w:cs="Times New Roman"/>
          <w:sz w:val="24"/>
          <w:szCs w:val="24"/>
          <w:lang w:val="en-GB"/>
        </w:rPr>
        <w:t xml:space="preserve"> By </w:t>
      </w:r>
      <w:r w:rsidR="009B6C4D">
        <w:rPr>
          <w:rFonts w:ascii="Times New Roman" w:hAnsi="Times New Roman" w:cs="Times New Roman"/>
          <w:sz w:val="24"/>
          <w:szCs w:val="24"/>
          <w:lang w:val="en-GB"/>
        </w:rPr>
        <w:lastRenderedPageBreak/>
        <w:t>establishing an alternative path, the physical accessibilities and therefore the street mapping of the arrangement changes.</w:t>
      </w:r>
    </w:p>
    <w:p w14:paraId="1ED453D2" w14:textId="54F48B4B" w:rsidR="00FA4096" w:rsidRDefault="00FA4096" w:rsidP="005A2A07">
      <w:pPr>
        <w:autoSpaceDE w:val="0"/>
        <w:autoSpaceDN w:val="0"/>
        <w:adjustRightInd w:val="0"/>
        <w:spacing w:after="0" w:line="360" w:lineRule="auto"/>
        <w:jc w:val="both"/>
        <w:rPr>
          <w:rFonts w:ascii="Times New Roman" w:hAnsi="Times New Roman" w:cs="Times New Roman"/>
          <w:sz w:val="24"/>
          <w:szCs w:val="24"/>
          <w:lang w:val="en-GB"/>
        </w:rPr>
      </w:pPr>
    </w:p>
    <w:p w14:paraId="51211E95" w14:textId="3A45454A" w:rsidR="005A2A07" w:rsidRDefault="00A67F75" w:rsidP="00A67F75">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These footpaths are not officially mapped, much less known and a humanitarian staff confined me that he would be lost without a car in the camp</w:t>
      </w:r>
      <w:r w:rsidR="00EB336A">
        <w:rPr>
          <w:rStyle w:val="Funotenzeichen"/>
          <w:rFonts w:ascii="Times New Roman" w:hAnsi="Times New Roman" w:cs="Times New Roman"/>
          <w:sz w:val="24"/>
          <w:szCs w:val="24"/>
          <w:lang w:val="en-GB"/>
        </w:rPr>
        <w:footnoteReference w:id="5"/>
      </w:r>
      <w:r>
        <w:rPr>
          <w:rFonts w:ascii="Times New Roman" w:hAnsi="Times New Roman" w:cs="Times New Roman"/>
          <w:sz w:val="24"/>
          <w:szCs w:val="24"/>
          <w:lang w:val="en-GB"/>
        </w:rPr>
        <w:t xml:space="preserve">. </w:t>
      </w:r>
      <w:r w:rsidR="005A2A07" w:rsidRPr="000C58F3">
        <w:rPr>
          <w:rFonts w:ascii="Times New Roman" w:hAnsi="Times New Roman" w:cs="Times New Roman"/>
          <w:sz w:val="24"/>
          <w:szCs w:val="24"/>
          <w:lang w:val="en-GB"/>
        </w:rPr>
        <w:t>The divergence between maps</w:t>
      </w:r>
      <w:r w:rsidR="00844D95">
        <w:rPr>
          <w:rFonts w:ascii="Times New Roman" w:hAnsi="Times New Roman" w:cs="Times New Roman"/>
          <w:sz w:val="24"/>
          <w:szCs w:val="24"/>
          <w:lang w:val="en-GB"/>
        </w:rPr>
        <w:t>, marking official service roads</w:t>
      </w:r>
      <w:r w:rsidR="005A2A07" w:rsidRPr="000C58F3">
        <w:rPr>
          <w:rFonts w:ascii="Times New Roman" w:hAnsi="Times New Roman" w:cs="Times New Roman"/>
          <w:sz w:val="24"/>
          <w:szCs w:val="24"/>
          <w:lang w:val="en-GB"/>
        </w:rPr>
        <w:t xml:space="preserve"> and </w:t>
      </w:r>
      <w:r w:rsidR="00DA5059">
        <w:rPr>
          <w:rFonts w:ascii="Times New Roman" w:hAnsi="Times New Roman" w:cs="Times New Roman"/>
          <w:sz w:val="24"/>
          <w:szCs w:val="24"/>
          <w:lang w:val="en-GB"/>
        </w:rPr>
        <w:t xml:space="preserve">not officially recorded </w:t>
      </w:r>
      <w:r w:rsidR="005A2A07" w:rsidRPr="000C58F3">
        <w:rPr>
          <w:rFonts w:ascii="Times New Roman" w:hAnsi="Times New Roman" w:cs="Times New Roman"/>
          <w:sz w:val="24"/>
          <w:szCs w:val="24"/>
          <w:lang w:val="en-GB"/>
        </w:rPr>
        <w:t xml:space="preserve">paths is not particular for refugee contexts. De certeau </w:t>
      </w:r>
      <w:r w:rsidR="00CB4921">
        <w:rPr>
          <w:rFonts w:ascii="Times New Roman" w:hAnsi="Times New Roman" w:cs="Times New Roman"/>
          <w:sz w:val="24"/>
          <w:szCs w:val="24"/>
          <w:lang w:val="en-GB"/>
        </w:rPr>
        <w:fldChar w:fldCharType="begin"/>
      </w:r>
      <w:r w:rsidR="00CB4921">
        <w:rPr>
          <w:rFonts w:ascii="Times New Roman" w:hAnsi="Times New Roman" w:cs="Times New Roman"/>
          <w:sz w:val="24"/>
          <w:szCs w:val="24"/>
          <w:lang w:val="en-GB"/>
        </w:rPr>
        <w:instrText xml:space="preserve"> ADDIN EN.CITE &lt;EndNote&gt;&lt;Cite&gt;&lt;Author&gt;Certeau&lt;/Author&gt;&lt;Year&gt;1988&lt;/Year&gt;&lt;RecNum&gt;3089&lt;/RecNum&gt;&lt;DisplayText&gt;(Certeau 1988)&lt;/DisplayText&gt;&lt;record&gt;&lt;rec-number&gt;3089&lt;/rec-number&gt;&lt;foreign-keys&gt;&lt;key app="EN" db-id="2dawt5xe75pd9ie5eexvevei9vzsxawxzers" timestamp="1515503842"&gt;3089&lt;/key&gt;&lt;/foreign-keys&gt;&lt;ref-type name="Book"&gt;6&lt;/ref-type&gt;&lt;contributors&gt;&lt;authors&gt;&lt;author&gt;Certeau, Michel de&lt;/author&gt;&lt;/authors&gt;&lt;/contributors&gt;&lt;titles&gt;&lt;title&gt;The practice of everyday life&lt;/title&gt;&lt;/titles&gt;&lt;edition&gt;1. paperback print.&lt;/edition&gt;&lt;dates&gt;&lt;year&gt;1988&lt;/year&gt;&lt;/dates&gt;&lt;pub-location&gt;Berkeley, Calif. u.a.&lt;/pub-location&gt;&lt;publisher&gt;Univ. of California Press&lt;/publisher&gt;&lt;isbn&gt;0520061683&amp;#xD;9780520271456&amp;#xD;9780520061682&amp;#xD;0520271459&lt;/isbn&gt;&lt;urls&gt;&lt;/urls&gt;&lt;language&gt;English&lt;/language&gt;&lt;/record&gt;&lt;/Cite&gt;&lt;/EndNote&gt;</w:instrText>
      </w:r>
      <w:r w:rsidR="00CB4921">
        <w:rPr>
          <w:rFonts w:ascii="Times New Roman" w:hAnsi="Times New Roman" w:cs="Times New Roman"/>
          <w:sz w:val="24"/>
          <w:szCs w:val="24"/>
          <w:lang w:val="en-GB"/>
        </w:rPr>
        <w:fldChar w:fldCharType="separate"/>
      </w:r>
      <w:r w:rsidR="00CB4921">
        <w:rPr>
          <w:rFonts w:ascii="Times New Roman" w:hAnsi="Times New Roman" w:cs="Times New Roman"/>
          <w:noProof/>
          <w:sz w:val="24"/>
          <w:szCs w:val="24"/>
          <w:lang w:val="en-GB"/>
        </w:rPr>
        <w:t>(Certeau 1988)</w:t>
      </w:r>
      <w:r w:rsidR="00CB4921">
        <w:rPr>
          <w:rFonts w:ascii="Times New Roman" w:hAnsi="Times New Roman" w:cs="Times New Roman"/>
          <w:sz w:val="24"/>
          <w:szCs w:val="24"/>
          <w:lang w:val="en-GB"/>
        </w:rPr>
        <w:fldChar w:fldCharType="end"/>
      </w:r>
      <w:r w:rsidR="00DA5059">
        <w:rPr>
          <w:rFonts w:ascii="Times New Roman" w:hAnsi="Times New Roman" w:cs="Times New Roman"/>
          <w:sz w:val="24"/>
          <w:szCs w:val="24"/>
          <w:lang w:val="en-GB"/>
        </w:rPr>
        <w:t xml:space="preserve"> </w:t>
      </w:r>
      <w:r w:rsidR="005A2A07" w:rsidRPr="000C58F3">
        <w:rPr>
          <w:rFonts w:ascii="Times New Roman" w:hAnsi="Times New Roman" w:cs="Times New Roman"/>
          <w:sz w:val="24"/>
          <w:szCs w:val="24"/>
          <w:lang w:val="en-GB"/>
        </w:rPr>
        <w:t xml:space="preserve">indeed based parts of his spatial theory on the divergence between the pedestrians and city planners. He discusses the relation between the abstract view of scientist, urban planners etc and the perspective of the walking “ordinary man” and sees neither as able to fully grasp the picture of a city. While the abstract planers can create the silhouette of a city it is the practices of the “ordinary men” which are constituting for space as “[t]heir intertwined paths give their shape to spaces. They weave places together. In that respect, pedestrian movements form one of these </w:t>
      </w:r>
      <w:r w:rsidR="00D91305" w:rsidRPr="00621AD6">
        <w:rPr>
          <w:rFonts w:ascii="Times New Roman" w:hAnsi="Times New Roman" w:cs="Times New Roman"/>
          <w:sz w:val="24"/>
          <w:szCs w:val="24"/>
          <w:highlight w:val="yellow"/>
          <w:lang w:val="en-GB"/>
        </w:rPr>
        <w:t>“</w:t>
      </w:r>
      <w:r w:rsidR="005A2A07" w:rsidRPr="00621AD6">
        <w:rPr>
          <w:rFonts w:ascii="Times New Roman" w:hAnsi="Times New Roman" w:cs="Times New Roman"/>
          <w:sz w:val="24"/>
          <w:szCs w:val="24"/>
          <w:highlight w:val="yellow"/>
          <w:lang w:val="en-GB"/>
        </w:rPr>
        <w:t>real systems whose existence in fact makes up the city.</w:t>
      </w:r>
      <w:r w:rsidR="00D91305" w:rsidRPr="00621AD6">
        <w:rPr>
          <w:rFonts w:ascii="Times New Roman" w:hAnsi="Times New Roman" w:cs="Times New Roman"/>
          <w:sz w:val="24"/>
          <w:szCs w:val="24"/>
          <w:highlight w:val="yellow"/>
          <w:lang w:val="en-GB"/>
        </w:rPr>
        <w:t>” […]</w:t>
      </w:r>
      <w:r w:rsidR="005A2A07" w:rsidRPr="00621AD6">
        <w:rPr>
          <w:rFonts w:ascii="Times New Roman" w:hAnsi="Times New Roman" w:cs="Times New Roman"/>
          <w:sz w:val="24"/>
          <w:szCs w:val="24"/>
          <w:highlight w:val="yellow"/>
          <w:lang w:val="en-GB"/>
        </w:rPr>
        <w:t>" They are not localized; it is rather they that spatialize”</w:t>
      </w:r>
      <w:r w:rsidR="005A2A07" w:rsidRPr="000C58F3">
        <w:rPr>
          <w:rFonts w:ascii="Times New Roman" w:hAnsi="Times New Roman" w:cs="Times New Roman"/>
          <w:sz w:val="24"/>
          <w:szCs w:val="24"/>
          <w:lang w:val="en-GB"/>
        </w:rPr>
        <w:t xml:space="preserve"> </w:t>
      </w:r>
      <w:r w:rsidR="005A2A07" w:rsidRPr="000C58F3">
        <w:rPr>
          <w:rFonts w:ascii="Times New Roman" w:hAnsi="Times New Roman" w:cs="Times New Roman"/>
          <w:sz w:val="24"/>
          <w:szCs w:val="24"/>
          <w:lang w:val="en-GB"/>
        </w:rPr>
        <w:fldChar w:fldCharType="begin"/>
      </w:r>
      <w:r w:rsidR="005A2A07" w:rsidRPr="000C58F3">
        <w:rPr>
          <w:rFonts w:ascii="Times New Roman" w:hAnsi="Times New Roman" w:cs="Times New Roman"/>
          <w:sz w:val="24"/>
          <w:szCs w:val="24"/>
          <w:lang w:val="en-GB"/>
        </w:rPr>
        <w:instrText xml:space="preserve"> ADDIN EN.CITE &lt;EndNote&gt;&lt;Cite&gt;&lt;Author&gt;Certeau&lt;/Author&gt;&lt;Year&gt;1988&lt;/Year&gt;&lt;RecNum&gt;3089&lt;/RecNum&gt;&lt;Pages&gt;97&lt;/Pages&gt;&lt;DisplayText&gt;(Certeau 1988: 97)&lt;/DisplayText&gt;&lt;record&gt;&lt;rec-number&gt;3089&lt;/rec-number&gt;&lt;foreign-keys&gt;&lt;key app="EN" db-id="2dawt5xe75pd9ie5eexvevei9vzsxawxzers" timestamp="1515503842"&gt;3089&lt;/key&gt;&lt;/foreign-keys&gt;&lt;ref-type name="Book"&gt;6&lt;/ref-type&gt;&lt;contributors&gt;&lt;authors&gt;&lt;author&gt;Certeau, Michel de&lt;/author&gt;&lt;/authors&gt;&lt;/contributors&gt;&lt;titles&gt;&lt;title&gt;The practice of everyday life&lt;/title&gt;&lt;/titles&gt;&lt;edition&gt;1. paperback print.&lt;/edition&gt;&lt;dates&gt;&lt;year&gt;1988&lt;/year&gt;&lt;/dates&gt;&lt;pub-location&gt;Berkeley, Calif. u.a.&lt;/pub-location&gt;&lt;publisher&gt;Univ. of California Press&lt;/publisher&gt;&lt;isbn&gt;0520061683&amp;#xD;9780520271456&amp;#xD;9780520061682&amp;#xD;0520271459&lt;/isbn&gt;&lt;urls&gt;&lt;/urls&gt;&lt;language&gt;English&lt;/language&gt;&lt;/record&gt;&lt;/Cite&gt;&lt;/EndNote&gt;</w:instrText>
      </w:r>
      <w:r w:rsidR="005A2A07" w:rsidRPr="000C58F3">
        <w:rPr>
          <w:rFonts w:ascii="Times New Roman" w:hAnsi="Times New Roman" w:cs="Times New Roman"/>
          <w:sz w:val="24"/>
          <w:szCs w:val="24"/>
          <w:lang w:val="en-GB"/>
        </w:rPr>
        <w:fldChar w:fldCharType="separate"/>
      </w:r>
      <w:r w:rsidR="005A2A07" w:rsidRPr="000C58F3">
        <w:rPr>
          <w:rFonts w:ascii="Times New Roman" w:hAnsi="Times New Roman" w:cs="Times New Roman"/>
          <w:noProof/>
          <w:sz w:val="24"/>
          <w:szCs w:val="24"/>
          <w:lang w:val="en-GB"/>
        </w:rPr>
        <w:t>(Certeau 1988: 97)</w:t>
      </w:r>
      <w:r w:rsidR="005A2A07" w:rsidRPr="000C58F3">
        <w:rPr>
          <w:rFonts w:ascii="Times New Roman" w:hAnsi="Times New Roman" w:cs="Times New Roman"/>
          <w:sz w:val="24"/>
          <w:szCs w:val="24"/>
          <w:lang w:val="en-GB"/>
        </w:rPr>
        <w:fldChar w:fldCharType="end"/>
      </w:r>
      <w:r w:rsidR="005A2A07" w:rsidRPr="000C58F3">
        <w:rPr>
          <w:rFonts w:ascii="Times New Roman" w:hAnsi="Times New Roman" w:cs="Times New Roman"/>
          <w:sz w:val="24"/>
          <w:szCs w:val="24"/>
          <w:lang w:val="en-GB"/>
        </w:rPr>
        <w:t xml:space="preserve">. Although the planners can identify the streets and houses it is the shortcuts which remain invisible for the viewer above. </w:t>
      </w:r>
    </w:p>
    <w:p w14:paraId="1AD7E94C" w14:textId="77777777" w:rsidR="00897B67" w:rsidRDefault="00897B67" w:rsidP="00A67F75">
      <w:pPr>
        <w:autoSpaceDE w:val="0"/>
        <w:autoSpaceDN w:val="0"/>
        <w:adjustRightInd w:val="0"/>
        <w:spacing w:after="0" w:line="360" w:lineRule="auto"/>
        <w:jc w:val="both"/>
        <w:rPr>
          <w:rFonts w:ascii="Times New Roman" w:hAnsi="Times New Roman" w:cs="Times New Roman"/>
          <w:sz w:val="24"/>
          <w:szCs w:val="24"/>
          <w:lang w:val="en-GB"/>
        </w:rPr>
      </w:pPr>
    </w:p>
    <w:p w14:paraId="4053EBDB" w14:textId="7F6999C7" w:rsidR="00027048" w:rsidRDefault="009962C0" w:rsidP="005A2A07">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w:t>
      </w:r>
      <w:r w:rsidR="005A2A07">
        <w:rPr>
          <w:rFonts w:ascii="Times New Roman" w:hAnsi="Times New Roman" w:cs="Times New Roman"/>
          <w:sz w:val="24"/>
          <w:szCs w:val="24"/>
          <w:lang w:val="en-GB"/>
        </w:rPr>
        <w:t>n the camp these newly created paths are sometimes out of pure necessity, since there is no other path available</w:t>
      </w:r>
      <w:r>
        <w:rPr>
          <w:rFonts w:ascii="Times New Roman" w:hAnsi="Times New Roman" w:cs="Times New Roman"/>
          <w:sz w:val="24"/>
          <w:szCs w:val="24"/>
          <w:lang w:val="en-GB"/>
        </w:rPr>
        <w:t>. The new formation however is</w:t>
      </w:r>
      <w:r w:rsidR="005A2A07">
        <w:rPr>
          <w:rFonts w:ascii="Times New Roman" w:hAnsi="Times New Roman" w:cs="Times New Roman"/>
          <w:sz w:val="24"/>
          <w:szCs w:val="24"/>
          <w:lang w:val="en-GB"/>
        </w:rPr>
        <w:t xml:space="preserve"> pre-structured by the access roads and location of offices and schools and so on but also </w:t>
      </w:r>
      <w:r w:rsidR="005A2A07" w:rsidRPr="000C58F3">
        <w:rPr>
          <w:rFonts w:ascii="Times New Roman" w:hAnsi="Times New Roman" w:cs="Times New Roman"/>
          <w:sz w:val="24"/>
          <w:szCs w:val="24"/>
          <w:lang w:val="en-GB"/>
        </w:rPr>
        <w:t>the topographic dimension of the camp, including knowledge over rivers, animals, available resources etc.</w:t>
      </w:r>
      <w:r w:rsidR="005A2A07">
        <w:rPr>
          <w:rFonts w:ascii="Times New Roman" w:hAnsi="Times New Roman" w:cs="Times New Roman"/>
          <w:sz w:val="24"/>
          <w:szCs w:val="24"/>
          <w:lang w:val="en-GB"/>
        </w:rPr>
        <w:t xml:space="preserve"> </w:t>
      </w:r>
      <w:r w:rsidR="00027048">
        <w:rPr>
          <w:rFonts w:ascii="Times New Roman" w:hAnsi="Times New Roman" w:cs="Times New Roman"/>
          <w:sz w:val="24"/>
          <w:szCs w:val="24"/>
          <w:lang w:val="en-GB"/>
        </w:rPr>
        <w:t>In this “</w:t>
      </w:r>
      <w:r w:rsidR="00027048" w:rsidRPr="000C58F3">
        <w:rPr>
          <w:rFonts w:ascii="Times New Roman" w:hAnsi="Times New Roman" w:cs="Times New Roman"/>
          <w:sz w:val="24"/>
          <w:szCs w:val="24"/>
          <w:lang w:val="en-GB"/>
        </w:rPr>
        <w:t>ensemble of possibilities</w:t>
      </w:r>
      <w:r w:rsidR="00027048">
        <w:rPr>
          <w:rFonts w:ascii="Times New Roman" w:hAnsi="Times New Roman" w:cs="Times New Roman"/>
          <w:sz w:val="24"/>
          <w:szCs w:val="24"/>
          <w:lang w:val="en-GB"/>
        </w:rPr>
        <w:t xml:space="preserve"> […] and interdictions”, De Certeau still detects a choice when the user makes a selection and by that “</w:t>
      </w:r>
      <w:r w:rsidR="00027048" w:rsidRPr="000C58F3">
        <w:rPr>
          <w:rFonts w:ascii="Times New Roman" w:hAnsi="Times New Roman" w:cs="Times New Roman"/>
          <w:sz w:val="24"/>
          <w:szCs w:val="24"/>
          <w:lang w:val="en-GB"/>
        </w:rPr>
        <w:t>picks out certain fragments of the statement in order to actualize them in secret”</w:t>
      </w:r>
      <w:r w:rsidR="00027048">
        <w:rPr>
          <w:rFonts w:ascii="Times New Roman" w:hAnsi="Times New Roman" w:cs="Times New Roman"/>
          <w:sz w:val="24"/>
          <w:szCs w:val="24"/>
          <w:lang w:val="en-GB"/>
        </w:rPr>
        <w:t xml:space="preserve"> </w:t>
      </w:r>
      <w:r w:rsidR="00027048" w:rsidRPr="000C58F3">
        <w:rPr>
          <w:rFonts w:ascii="Times New Roman" w:hAnsi="Times New Roman" w:cs="Times New Roman"/>
          <w:sz w:val="24"/>
          <w:szCs w:val="24"/>
          <w:lang w:val="en-GB"/>
        </w:rPr>
        <w:fldChar w:fldCharType="begin"/>
      </w:r>
      <w:r w:rsidR="00027048" w:rsidRPr="000C58F3">
        <w:rPr>
          <w:rFonts w:ascii="Times New Roman" w:hAnsi="Times New Roman" w:cs="Times New Roman"/>
          <w:sz w:val="24"/>
          <w:szCs w:val="24"/>
          <w:lang w:val="en-GB"/>
        </w:rPr>
        <w:instrText xml:space="preserve"> ADDIN EN.CITE &lt;EndNote&gt;&lt;Cite&gt;&lt;Author&gt;Certeau&lt;/Author&gt;&lt;Year&gt;1988&lt;/Year&gt;&lt;RecNum&gt;3089&lt;/RecNum&gt;&lt;Pages&gt;98&lt;/Pages&gt;&lt;DisplayText&gt;(Certeau 1988: 98)&lt;/DisplayText&gt;&lt;record&gt;&lt;rec-number&gt;3089&lt;/rec-number&gt;&lt;foreign-keys&gt;&lt;key app="EN" db-id="2dawt5xe75pd9ie5eexvevei9vzsxawxzers" timestamp="1515503842"&gt;3089&lt;/key&gt;&lt;/foreign-keys&gt;&lt;ref-type name="Book"&gt;6&lt;/ref-type&gt;&lt;contributors&gt;&lt;authors&gt;&lt;author&gt;Certeau, Michel de&lt;/author&gt;&lt;/authors&gt;&lt;/contributors&gt;&lt;titles&gt;&lt;title&gt;The practice of everyday life&lt;/title&gt;&lt;/titles&gt;&lt;edition&gt;1. paperback print.&lt;/edition&gt;&lt;dates&gt;&lt;year&gt;1988&lt;/year&gt;&lt;/dates&gt;&lt;pub-location&gt;Berkeley, Calif. u.a.&lt;/pub-location&gt;&lt;publisher&gt;Univ. of California Press&lt;/publisher&gt;&lt;isbn&gt;0520061683&amp;#xD;9780520271456&amp;#xD;9780520061682&amp;#xD;0520271459&lt;/isbn&gt;&lt;urls&gt;&lt;/urls&gt;&lt;language&gt;English&lt;/language&gt;&lt;/record&gt;&lt;/Cite&gt;&lt;/EndNote&gt;</w:instrText>
      </w:r>
      <w:r w:rsidR="00027048" w:rsidRPr="000C58F3">
        <w:rPr>
          <w:rFonts w:ascii="Times New Roman" w:hAnsi="Times New Roman" w:cs="Times New Roman"/>
          <w:sz w:val="24"/>
          <w:szCs w:val="24"/>
          <w:lang w:val="en-GB"/>
        </w:rPr>
        <w:fldChar w:fldCharType="separate"/>
      </w:r>
      <w:r w:rsidR="00027048" w:rsidRPr="000C58F3">
        <w:rPr>
          <w:rFonts w:ascii="Times New Roman" w:hAnsi="Times New Roman" w:cs="Times New Roman"/>
          <w:noProof/>
          <w:sz w:val="24"/>
          <w:szCs w:val="24"/>
          <w:lang w:val="en-GB"/>
        </w:rPr>
        <w:t>(Certeau 1988: 98)</w:t>
      </w:r>
      <w:r w:rsidR="00027048" w:rsidRPr="000C58F3">
        <w:rPr>
          <w:rFonts w:ascii="Times New Roman" w:hAnsi="Times New Roman" w:cs="Times New Roman"/>
          <w:sz w:val="24"/>
          <w:szCs w:val="24"/>
          <w:lang w:val="en-GB"/>
        </w:rPr>
        <w:fldChar w:fldCharType="end"/>
      </w:r>
      <w:r w:rsidR="00027048" w:rsidRPr="000C58F3">
        <w:rPr>
          <w:rFonts w:ascii="Times New Roman" w:hAnsi="Times New Roman" w:cs="Times New Roman"/>
          <w:sz w:val="24"/>
          <w:szCs w:val="24"/>
          <w:lang w:val="en-GB"/>
        </w:rPr>
        <w:t>.</w:t>
      </w:r>
      <w:r w:rsidR="002D2B69">
        <w:rPr>
          <w:rFonts w:ascii="Times New Roman" w:hAnsi="Times New Roman" w:cs="Times New Roman"/>
          <w:sz w:val="24"/>
          <w:szCs w:val="24"/>
          <w:lang w:val="en-GB"/>
        </w:rPr>
        <w:t xml:space="preserve"> It is this moment of selection, which demonstrates their expertise over the immediate surrounding.</w:t>
      </w:r>
    </w:p>
    <w:p w14:paraId="0A6DC0E7" w14:textId="7998AD6A" w:rsidR="00F9040C" w:rsidRDefault="00363E89" w:rsidP="00F90E3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For refugees, a</w:t>
      </w:r>
      <w:r w:rsidR="005A2A07">
        <w:rPr>
          <w:rFonts w:ascii="Times New Roman" w:hAnsi="Times New Roman" w:cs="Times New Roman"/>
          <w:sz w:val="24"/>
          <w:szCs w:val="24"/>
          <w:lang w:val="en-GB"/>
        </w:rPr>
        <w:t xml:space="preserve">part from creating their own infrastructure, </w:t>
      </w:r>
      <w:r w:rsidR="00F90E36">
        <w:rPr>
          <w:rFonts w:ascii="Times New Roman" w:hAnsi="Times New Roman" w:cs="Times New Roman"/>
          <w:sz w:val="24"/>
          <w:szCs w:val="24"/>
          <w:lang w:val="en-GB"/>
        </w:rPr>
        <w:t xml:space="preserve">and appropriating space according their own needs, </w:t>
      </w:r>
      <w:r w:rsidR="005A2A07">
        <w:rPr>
          <w:rFonts w:ascii="Times New Roman" w:hAnsi="Times New Roman" w:cs="Times New Roman"/>
          <w:sz w:val="24"/>
          <w:szCs w:val="24"/>
          <w:lang w:val="en-GB"/>
        </w:rPr>
        <w:t xml:space="preserve">walking as space-making practices also entails and contributes to processes of synthesis of and in the camp. </w:t>
      </w:r>
      <w:r w:rsidR="00F9040C" w:rsidRPr="00FD0D96">
        <w:rPr>
          <w:rFonts w:ascii="Times New Roman" w:hAnsi="Times New Roman" w:cs="Times New Roman"/>
          <w:sz w:val="24"/>
          <w:szCs w:val="24"/>
          <w:lang w:val="en-GB"/>
        </w:rPr>
        <w:t>I have tried to capture this alternative street map by asking one participant to draw me a map of Kyaka II. While he was not able to draw all the shortcuts and alternative paths an alternative sense of distance</w:t>
      </w:r>
      <w:r w:rsidR="00DA5059">
        <w:rPr>
          <w:rFonts w:ascii="Times New Roman" w:hAnsi="Times New Roman" w:cs="Times New Roman"/>
          <w:sz w:val="24"/>
          <w:szCs w:val="24"/>
          <w:lang w:val="en-GB"/>
        </w:rPr>
        <w:t xml:space="preserve"> in contrast to the official estimations based on </w:t>
      </w:r>
      <w:r w:rsidR="00DA5059">
        <w:rPr>
          <w:rFonts w:ascii="Times New Roman" w:hAnsi="Times New Roman" w:cs="Times New Roman"/>
          <w:sz w:val="24"/>
          <w:szCs w:val="24"/>
          <w:lang w:val="en-GB"/>
        </w:rPr>
        <w:lastRenderedPageBreak/>
        <w:t>cars and gravel roads,</w:t>
      </w:r>
      <w:r w:rsidR="00F9040C" w:rsidRPr="00FD0D96">
        <w:rPr>
          <w:rFonts w:ascii="Times New Roman" w:hAnsi="Times New Roman" w:cs="Times New Roman"/>
          <w:sz w:val="24"/>
          <w:szCs w:val="24"/>
          <w:lang w:val="en-GB"/>
        </w:rPr>
        <w:t xml:space="preserve"> </w:t>
      </w:r>
      <w:r w:rsidR="00F90E36">
        <w:rPr>
          <w:rFonts w:ascii="Times New Roman" w:hAnsi="Times New Roman" w:cs="Times New Roman"/>
          <w:sz w:val="24"/>
          <w:szCs w:val="24"/>
          <w:lang w:val="en-GB"/>
        </w:rPr>
        <w:t xml:space="preserve">as well as different names </w:t>
      </w:r>
      <w:r w:rsidR="00DA5059">
        <w:rPr>
          <w:rFonts w:ascii="Times New Roman" w:hAnsi="Times New Roman" w:cs="Times New Roman"/>
          <w:sz w:val="24"/>
          <w:szCs w:val="24"/>
          <w:lang w:val="en-GB"/>
        </w:rPr>
        <w:t xml:space="preserve">than the official cluster names </w:t>
      </w:r>
      <w:r w:rsidR="00F9040C" w:rsidRPr="00FD0D96">
        <w:rPr>
          <w:rFonts w:ascii="Times New Roman" w:hAnsi="Times New Roman" w:cs="Times New Roman"/>
          <w:sz w:val="24"/>
          <w:szCs w:val="24"/>
          <w:lang w:val="en-GB"/>
        </w:rPr>
        <w:t xml:space="preserve">could be captured by that. </w:t>
      </w:r>
    </w:p>
    <w:tbl>
      <w:tblPr>
        <w:tblStyle w:val="Tabellenraster"/>
        <w:tblW w:w="0" w:type="auto"/>
        <w:tblLook w:val="04A0" w:firstRow="1" w:lastRow="0" w:firstColumn="1" w:lastColumn="0" w:noHBand="0" w:noVBand="1"/>
      </w:tblPr>
      <w:tblGrid>
        <w:gridCol w:w="9062"/>
      </w:tblGrid>
      <w:tr w:rsidR="00F9040C" w:rsidRPr="00777C9D" w14:paraId="5A35663A" w14:textId="77777777" w:rsidTr="00754DEF">
        <w:tc>
          <w:tcPr>
            <w:tcW w:w="9062" w:type="dxa"/>
          </w:tcPr>
          <w:p w14:paraId="2F8E0E19" w14:textId="77777777" w:rsidR="00F9040C" w:rsidRDefault="00F9040C" w:rsidP="00754DEF">
            <w:pPr>
              <w:spacing w:line="360" w:lineRule="auto"/>
              <w:jc w:val="both"/>
              <w:rPr>
                <w:rFonts w:ascii="Times New Roman" w:hAnsi="Times New Roman" w:cs="Times New Roman"/>
                <w:sz w:val="24"/>
                <w:szCs w:val="24"/>
                <w:lang w:val="en-GB"/>
              </w:rPr>
            </w:pPr>
            <w:bookmarkStart w:id="5" w:name="_Hlk69293249"/>
            <w:r w:rsidRPr="00F56AF1">
              <w:rPr>
                <w:rFonts w:ascii="Times New Roman" w:hAnsi="Times New Roman" w:cs="Times New Roman"/>
                <w:noProof/>
                <w:sz w:val="24"/>
                <w:szCs w:val="24"/>
                <w:lang w:eastAsia="de-DE"/>
              </w:rPr>
              <w:drawing>
                <wp:anchor distT="0" distB="0" distL="114300" distR="114300" simplePos="0" relativeHeight="251664384" behindDoc="1" locked="0" layoutInCell="1" allowOverlap="1" wp14:anchorId="424F119F" wp14:editId="6E63E64A">
                  <wp:simplePos x="0" y="0"/>
                  <wp:positionH relativeFrom="column">
                    <wp:posOffset>1484630</wp:posOffset>
                  </wp:positionH>
                  <wp:positionV relativeFrom="paragraph">
                    <wp:posOffset>-647700</wp:posOffset>
                  </wp:positionV>
                  <wp:extent cx="2249805" cy="3552825"/>
                  <wp:effectExtent l="0" t="3810" r="0" b="0"/>
                  <wp:wrapTight wrapText="bothSides">
                    <wp:wrapPolygon edited="0">
                      <wp:start x="21637" y="23"/>
                      <wp:lineTo x="238" y="23"/>
                      <wp:lineTo x="238" y="21449"/>
                      <wp:lineTo x="21637" y="21449"/>
                      <wp:lineTo x="21637" y="23"/>
                    </wp:wrapPolygon>
                  </wp:wrapTight>
                  <wp:docPr id="20" name="Grafik 2">
                    <a:extLst xmlns:a="http://schemas.openxmlformats.org/drawingml/2006/main">
                      <a:ext uri="{FF2B5EF4-FFF2-40B4-BE49-F238E27FC236}">
                        <a16:creationId xmlns:a16="http://schemas.microsoft.com/office/drawing/2014/main" id="{F8CDB1AB-05CF-403F-8309-4EF65F625A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F8CDB1AB-05CF-403F-8309-4EF65F625AF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9701" b="2304"/>
                          <a:stretch/>
                        </pic:blipFill>
                        <pic:spPr>
                          <a:xfrm rot="16200000">
                            <a:off x="0" y="0"/>
                            <a:ext cx="2249805" cy="3552825"/>
                          </a:xfrm>
                          <a:prstGeom prst="rect">
                            <a:avLst/>
                          </a:prstGeom>
                        </pic:spPr>
                      </pic:pic>
                    </a:graphicData>
                  </a:graphic>
                </wp:anchor>
              </w:drawing>
            </w:r>
          </w:p>
          <w:p w14:paraId="77BFA70D" w14:textId="77777777" w:rsidR="00F9040C" w:rsidRPr="002D08FD" w:rsidRDefault="00F9040C" w:rsidP="00754DEF">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14:paraId="0E7892FD" w14:textId="77777777" w:rsidR="00F9040C" w:rsidRDefault="00F9040C" w:rsidP="00754DEF">
            <w:pPr>
              <w:spacing w:line="360" w:lineRule="auto"/>
              <w:jc w:val="both"/>
              <w:rPr>
                <w:rFonts w:ascii="Times New Roman" w:hAnsi="Times New Roman" w:cs="Times New Roman"/>
                <w:sz w:val="24"/>
                <w:szCs w:val="24"/>
                <w:lang w:val="en-GB"/>
              </w:rPr>
            </w:pPr>
          </w:p>
          <w:p w14:paraId="42ABB1BA" w14:textId="77777777" w:rsidR="00F9040C" w:rsidRDefault="00F9040C" w:rsidP="00754DEF">
            <w:pPr>
              <w:spacing w:line="360" w:lineRule="auto"/>
              <w:jc w:val="both"/>
              <w:rPr>
                <w:rFonts w:ascii="Times New Roman" w:hAnsi="Times New Roman" w:cs="Times New Roman"/>
                <w:sz w:val="24"/>
                <w:szCs w:val="24"/>
                <w:lang w:val="en-GB"/>
              </w:rPr>
            </w:pPr>
          </w:p>
          <w:p w14:paraId="4FCE00CA" w14:textId="77777777" w:rsidR="00F9040C" w:rsidRDefault="00F9040C" w:rsidP="00754DEF">
            <w:pPr>
              <w:spacing w:line="360" w:lineRule="auto"/>
              <w:jc w:val="both"/>
              <w:rPr>
                <w:rFonts w:ascii="Times New Roman" w:hAnsi="Times New Roman" w:cs="Times New Roman"/>
                <w:sz w:val="24"/>
                <w:szCs w:val="24"/>
                <w:lang w:val="en-GB"/>
              </w:rPr>
            </w:pPr>
          </w:p>
          <w:p w14:paraId="2D012584" w14:textId="77777777" w:rsidR="00F9040C" w:rsidRDefault="00F9040C" w:rsidP="00754DEF">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mc:AlternateContent>
                <mc:Choice Requires="wps">
                  <w:drawing>
                    <wp:anchor distT="0" distB="0" distL="114300" distR="114300" simplePos="0" relativeHeight="251665408" behindDoc="0" locked="0" layoutInCell="1" allowOverlap="1" wp14:anchorId="09869A73" wp14:editId="0BDFE11B">
                      <wp:simplePos x="0" y="0"/>
                      <wp:positionH relativeFrom="column">
                        <wp:posOffset>850900</wp:posOffset>
                      </wp:positionH>
                      <wp:positionV relativeFrom="paragraph">
                        <wp:posOffset>36830</wp:posOffset>
                      </wp:positionV>
                      <wp:extent cx="1066800" cy="336550"/>
                      <wp:effectExtent l="0" t="38100" r="57150" b="25400"/>
                      <wp:wrapNone/>
                      <wp:docPr id="13" name="Gerade Verbindung mit Pfeil 13"/>
                      <wp:cNvGraphicFramePr/>
                      <a:graphic xmlns:a="http://schemas.openxmlformats.org/drawingml/2006/main">
                        <a:graphicData uri="http://schemas.microsoft.com/office/word/2010/wordprocessingShape">
                          <wps:wsp>
                            <wps:cNvCnPr/>
                            <wps:spPr>
                              <a:xfrm flipV="1">
                                <a:off x="0" y="0"/>
                                <a:ext cx="1066800" cy="3365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1D71C3" id="_x0000_t32" coordsize="21600,21600" o:spt="32" o:oned="t" path="m,l21600,21600e" filled="f">
                      <v:path arrowok="t" fillok="f" o:connecttype="none"/>
                      <o:lock v:ext="edit" shapetype="t"/>
                    </v:shapetype>
                    <v:shape id="Gerade Verbindung mit Pfeil 13" o:spid="_x0000_s1026" type="#_x0000_t32" style="position:absolute;margin-left:67pt;margin-top:2.9pt;width:84pt;height:2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" strokecolor="#bc4542 [3045]">
                      <v:stroke endarrow="block"/>
                    </v:shape>
                  </w:pict>
                </mc:Fallback>
              </mc:AlternateContent>
            </w:r>
            <w:r>
              <w:rPr>
                <w:rFonts w:ascii="Times New Roman" w:hAnsi="Times New Roman" w:cs="Times New Roman"/>
                <w:noProof/>
                <w:sz w:val="24"/>
                <w:szCs w:val="24"/>
                <w:lang w:val="en-GB"/>
              </w:rPr>
              <mc:AlternateContent>
                <mc:Choice Requires="wps">
                  <w:drawing>
                    <wp:anchor distT="0" distB="0" distL="114300" distR="114300" simplePos="0" relativeHeight="251666432" behindDoc="0" locked="0" layoutInCell="1" allowOverlap="1" wp14:anchorId="26CB8C8C" wp14:editId="69DB9220">
                      <wp:simplePos x="0" y="0"/>
                      <wp:positionH relativeFrom="column">
                        <wp:posOffset>869950</wp:posOffset>
                      </wp:positionH>
                      <wp:positionV relativeFrom="paragraph">
                        <wp:posOffset>233680</wp:posOffset>
                      </wp:positionV>
                      <wp:extent cx="1339850" cy="158750"/>
                      <wp:effectExtent l="0" t="57150" r="12700" b="31750"/>
                      <wp:wrapNone/>
                      <wp:docPr id="22" name="Gerade Verbindung mit Pfeil 22"/>
                      <wp:cNvGraphicFramePr/>
                      <a:graphic xmlns:a="http://schemas.openxmlformats.org/drawingml/2006/main">
                        <a:graphicData uri="http://schemas.microsoft.com/office/word/2010/wordprocessingShape">
                          <wps:wsp>
                            <wps:cNvCnPr/>
                            <wps:spPr>
                              <a:xfrm flipV="1">
                                <a:off x="0" y="0"/>
                                <a:ext cx="1339850" cy="1587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A4B72" id="Gerade Verbindung mit Pfeil 22" o:spid="_x0000_s1026" type="#_x0000_t32" style="position:absolute;margin-left:68.5pt;margin-top:18.4pt;width:105.5pt;height:1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" strokecolor="#bc4542 [3045]">
                      <v:stroke endarrow="block"/>
                    </v:shape>
                  </w:pict>
                </mc:Fallback>
              </mc:AlternateContent>
            </w:r>
          </w:p>
          <w:p w14:paraId="20091485" w14:textId="77777777" w:rsidR="00F9040C" w:rsidRDefault="00F9040C" w:rsidP="00754DEF">
            <w:pPr>
              <w:spacing w:line="360" w:lineRule="auto"/>
              <w:jc w:val="both"/>
              <w:rPr>
                <w:rFonts w:ascii="Times New Roman" w:hAnsi="Times New Roman" w:cs="Times New Roman"/>
                <w:sz w:val="24"/>
                <w:szCs w:val="24"/>
                <w:lang w:val="en-GB"/>
              </w:rPr>
            </w:pPr>
          </w:p>
          <w:p w14:paraId="1764E472" w14:textId="77777777" w:rsidR="00F9040C" w:rsidRDefault="00F9040C" w:rsidP="00754DEF">
            <w:pPr>
              <w:spacing w:line="360" w:lineRule="auto"/>
              <w:jc w:val="both"/>
              <w:rPr>
                <w:rFonts w:ascii="Times New Roman" w:hAnsi="Times New Roman" w:cs="Times New Roman"/>
                <w:sz w:val="24"/>
                <w:szCs w:val="24"/>
                <w:lang w:val="en-GB"/>
              </w:rPr>
            </w:pPr>
          </w:p>
          <w:p w14:paraId="149CB0C0" w14:textId="77777777" w:rsidR="00F9040C" w:rsidRPr="005A2A07" w:rsidRDefault="00F9040C" w:rsidP="00754DEF">
            <w:pPr>
              <w:spacing w:line="360" w:lineRule="auto"/>
              <w:jc w:val="both"/>
              <w:rPr>
                <w:rFonts w:ascii="Times New Roman" w:hAnsi="Times New Roman" w:cs="Times New Roman"/>
                <w:i/>
                <w:iCs/>
                <w:sz w:val="20"/>
                <w:szCs w:val="20"/>
                <w:lang w:val="en-GB"/>
              </w:rPr>
            </w:pPr>
            <w:r w:rsidRPr="005A2A07">
              <w:rPr>
                <w:rFonts w:ascii="Times New Roman" w:hAnsi="Times New Roman" w:cs="Times New Roman"/>
                <w:i/>
                <w:iCs/>
                <w:sz w:val="20"/>
                <w:szCs w:val="20"/>
                <w:lang w:val="en-GB"/>
              </w:rPr>
              <w:t>Fig xxx. A map drawn by one of the participants. The two arrows aim for the clusters Mukondo and Base Camp to illustrate their proximity but lacking access roads.</w:t>
            </w:r>
          </w:p>
        </w:tc>
      </w:tr>
      <w:bookmarkEnd w:id="5"/>
    </w:tbl>
    <w:p w14:paraId="4D9FACEA" w14:textId="77777777" w:rsidR="00F9040C" w:rsidRDefault="00F9040C" w:rsidP="00F9040C">
      <w:pPr>
        <w:autoSpaceDE w:val="0"/>
        <w:autoSpaceDN w:val="0"/>
        <w:adjustRightInd w:val="0"/>
        <w:spacing w:after="0" w:line="360" w:lineRule="auto"/>
        <w:jc w:val="both"/>
        <w:rPr>
          <w:rFonts w:ascii="Times New Roman" w:hAnsi="Times New Roman" w:cs="Times New Roman"/>
          <w:sz w:val="24"/>
          <w:szCs w:val="24"/>
          <w:lang w:val="en-GB"/>
        </w:rPr>
      </w:pPr>
    </w:p>
    <w:p w14:paraId="1E0A4109" w14:textId="0EDBB883" w:rsidR="00F9040C" w:rsidRDefault="00F9040C" w:rsidP="00F90E36">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sense of distance is pre-structured also by the access to other elements, such as means of transport </w:t>
      </w:r>
      <w:r w:rsidRPr="000C58F3">
        <w:rPr>
          <w:rFonts w:ascii="Times New Roman" w:hAnsi="Times New Roman" w:cs="Times New Roman"/>
          <w:sz w:val="24"/>
          <w:szCs w:val="24"/>
          <w:lang w:val="en-GB"/>
        </w:rPr>
        <w:t>with refugees mostly relying on their foot a</w:t>
      </w:r>
      <w:r w:rsidR="00363E89">
        <w:rPr>
          <w:rFonts w:ascii="Times New Roman" w:hAnsi="Times New Roman" w:cs="Times New Roman"/>
          <w:sz w:val="24"/>
          <w:szCs w:val="24"/>
          <w:lang w:val="en-GB"/>
        </w:rPr>
        <w:t>nd humanitarians on their jeeps</w:t>
      </w:r>
      <w:r w:rsidRPr="000C58F3">
        <w:rPr>
          <w:rFonts w:ascii="Times New Roman" w:hAnsi="Times New Roman" w:cs="Times New Roman"/>
          <w:sz w:val="24"/>
          <w:szCs w:val="24"/>
          <w:lang w:val="en-GB"/>
        </w:rPr>
        <w:t xml:space="preserve">. </w:t>
      </w:r>
      <w:r w:rsidR="00363E89">
        <w:rPr>
          <w:rFonts w:ascii="Times New Roman" w:hAnsi="Times New Roman" w:cs="Times New Roman"/>
          <w:sz w:val="24"/>
          <w:szCs w:val="24"/>
          <w:lang w:val="en-GB"/>
        </w:rPr>
        <w:t>The</w:t>
      </w:r>
      <w:r w:rsidRPr="000C58F3">
        <w:rPr>
          <w:rFonts w:ascii="Times New Roman" w:hAnsi="Times New Roman" w:cs="Times New Roman"/>
          <w:sz w:val="24"/>
          <w:szCs w:val="24"/>
          <w:lang w:val="en-GB"/>
        </w:rPr>
        <w:t xml:space="preserve"> bigger roads are constructed by humanitarian actors in order to facilitate the infrastructure and service provision of the camp </w:t>
      </w:r>
      <w:r w:rsidR="00363E89">
        <w:rPr>
          <w:rFonts w:ascii="Times New Roman" w:hAnsi="Times New Roman" w:cs="Times New Roman"/>
          <w:sz w:val="24"/>
          <w:szCs w:val="24"/>
          <w:lang w:val="en-GB"/>
        </w:rPr>
        <w:t xml:space="preserve">which positions </w:t>
      </w:r>
      <w:r w:rsidRPr="000C58F3">
        <w:rPr>
          <w:rFonts w:ascii="Times New Roman" w:hAnsi="Times New Roman" w:cs="Times New Roman"/>
          <w:sz w:val="24"/>
          <w:szCs w:val="24"/>
          <w:lang w:val="en-GB"/>
        </w:rPr>
        <w:t xml:space="preserve">the roads </w:t>
      </w:r>
      <w:r w:rsidR="00363E89">
        <w:rPr>
          <w:rFonts w:ascii="Times New Roman" w:hAnsi="Times New Roman" w:cs="Times New Roman"/>
          <w:sz w:val="24"/>
          <w:szCs w:val="24"/>
          <w:lang w:val="en-GB"/>
        </w:rPr>
        <w:t>as</w:t>
      </w:r>
      <w:r w:rsidRPr="000C58F3">
        <w:rPr>
          <w:rFonts w:ascii="Times New Roman" w:hAnsi="Times New Roman" w:cs="Times New Roman"/>
          <w:sz w:val="24"/>
          <w:szCs w:val="24"/>
          <w:lang w:val="en-GB"/>
        </w:rPr>
        <w:t xml:space="preserve"> centrally located and limited to this purpose. Hereby one can detect the knowledge inscribed in spaces. Whereas humanitarians rely on cars as means of transport they are limited to this spatial knowledge. Thus, when asking them for the distance to go to a certain place in the camp, their answer is based on their experience of its accessibility with a car. </w:t>
      </w:r>
      <w:r w:rsidR="00363E89">
        <w:rPr>
          <w:rFonts w:ascii="Times New Roman" w:hAnsi="Times New Roman" w:cs="Times New Roman"/>
          <w:sz w:val="24"/>
          <w:szCs w:val="24"/>
          <w:lang w:val="en-GB"/>
        </w:rPr>
        <w:t>T</w:t>
      </w:r>
      <w:r w:rsidRPr="000C58F3">
        <w:rPr>
          <w:rFonts w:ascii="Times New Roman" w:hAnsi="Times New Roman" w:cs="Times New Roman"/>
          <w:sz w:val="24"/>
          <w:szCs w:val="24"/>
          <w:lang w:val="en-GB"/>
        </w:rPr>
        <w:t>his can contribute to misjudgments of their own accessibility for refugees</w:t>
      </w:r>
      <w:r>
        <w:rPr>
          <w:rFonts w:ascii="Times New Roman" w:hAnsi="Times New Roman" w:cs="Times New Roman"/>
          <w:sz w:val="24"/>
          <w:szCs w:val="24"/>
          <w:lang w:val="en-GB"/>
        </w:rPr>
        <w:t xml:space="preserve"> and underestimate the time people would need to reach them, since they rely on foot, </w:t>
      </w:r>
      <w:r w:rsidR="00363E89">
        <w:rPr>
          <w:rFonts w:ascii="Times New Roman" w:hAnsi="Times New Roman" w:cs="Times New Roman"/>
          <w:sz w:val="24"/>
          <w:szCs w:val="24"/>
          <w:lang w:val="en-GB"/>
        </w:rPr>
        <w:t xml:space="preserve">but </w:t>
      </w:r>
      <w:r>
        <w:rPr>
          <w:rFonts w:ascii="Times New Roman" w:hAnsi="Times New Roman" w:cs="Times New Roman"/>
          <w:sz w:val="24"/>
          <w:szCs w:val="24"/>
          <w:lang w:val="en-GB"/>
        </w:rPr>
        <w:t>it can also overestimate distance. F</w:t>
      </w:r>
      <w:r w:rsidRPr="000C58F3">
        <w:rPr>
          <w:rFonts w:ascii="Times New Roman" w:hAnsi="Times New Roman" w:cs="Times New Roman"/>
          <w:sz w:val="24"/>
          <w:szCs w:val="24"/>
          <w:lang w:val="en-GB"/>
        </w:rPr>
        <w:t>or example</w:t>
      </w:r>
      <w:r>
        <w:rPr>
          <w:rFonts w:ascii="Times New Roman" w:hAnsi="Times New Roman" w:cs="Times New Roman"/>
          <w:sz w:val="24"/>
          <w:szCs w:val="24"/>
          <w:lang w:val="en-GB"/>
        </w:rPr>
        <w:t>,</w:t>
      </w:r>
      <w:r w:rsidRPr="000C58F3">
        <w:rPr>
          <w:rFonts w:ascii="Times New Roman" w:hAnsi="Times New Roman" w:cs="Times New Roman"/>
          <w:sz w:val="24"/>
          <w:szCs w:val="24"/>
          <w:lang w:val="en-GB"/>
        </w:rPr>
        <w:t xml:space="preserve"> </w:t>
      </w:r>
      <w:r w:rsidR="00363E89">
        <w:rPr>
          <w:rFonts w:ascii="Times New Roman" w:hAnsi="Times New Roman" w:cs="Times New Roman"/>
          <w:sz w:val="24"/>
          <w:szCs w:val="24"/>
          <w:lang w:val="en-GB"/>
        </w:rPr>
        <w:t xml:space="preserve">the cluster </w:t>
      </w:r>
      <w:r w:rsidRPr="000C58F3">
        <w:rPr>
          <w:rFonts w:ascii="Times New Roman" w:hAnsi="Times New Roman" w:cs="Times New Roman"/>
          <w:sz w:val="24"/>
          <w:szCs w:val="24"/>
          <w:lang w:val="en-GB"/>
        </w:rPr>
        <w:t xml:space="preserve">Mukondo is one of the farthest distances with the car, </w:t>
      </w:r>
      <w:r w:rsidR="0044007D">
        <w:rPr>
          <w:rFonts w:ascii="Times New Roman" w:hAnsi="Times New Roman" w:cs="Times New Roman"/>
          <w:sz w:val="24"/>
          <w:szCs w:val="24"/>
          <w:lang w:val="en-GB"/>
        </w:rPr>
        <w:t>since</w:t>
      </w:r>
      <w:r w:rsidRPr="000C58F3">
        <w:rPr>
          <w:rFonts w:ascii="Times New Roman" w:hAnsi="Times New Roman" w:cs="Times New Roman"/>
          <w:sz w:val="24"/>
          <w:szCs w:val="24"/>
          <w:lang w:val="en-GB"/>
        </w:rPr>
        <w:t xml:space="preserve"> the road circles around these villages. On foot </w:t>
      </w:r>
      <w:r>
        <w:rPr>
          <w:rFonts w:ascii="Times New Roman" w:hAnsi="Times New Roman" w:cs="Times New Roman"/>
          <w:sz w:val="24"/>
          <w:szCs w:val="24"/>
          <w:lang w:val="en-GB"/>
        </w:rPr>
        <w:t>it</w:t>
      </w:r>
      <w:r w:rsidRPr="000C58F3">
        <w:rPr>
          <w:rFonts w:ascii="Times New Roman" w:hAnsi="Times New Roman" w:cs="Times New Roman"/>
          <w:sz w:val="24"/>
          <w:szCs w:val="24"/>
          <w:lang w:val="en-GB"/>
        </w:rPr>
        <w:t xml:space="preserve"> </w:t>
      </w:r>
      <w:r>
        <w:rPr>
          <w:rFonts w:ascii="Times New Roman" w:hAnsi="Times New Roman" w:cs="Times New Roman"/>
          <w:sz w:val="24"/>
          <w:szCs w:val="24"/>
          <w:lang w:val="en-GB"/>
        </w:rPr>
        <w:t>is</w:t>
      </w:r>
      <w:r w:rsidRPr="000C58F3">
        <w:rPr>
          <w:rFonts w:ascii="Times New Roman" w:hAnsi="Times New Roman" w:cs="Times New Roman"/>
          <w:sz w:val="24"/>
          <w:szCs w:val="24"/>
          <w:lang w:val="en-GB"/>
        </w:rPr>
        <w:t xml:space="preserve"> almost reached at the same time, linking </w:t>
      </w:r>
      <w:r w:rsidR="00363E89">
        <w:rPr>
          <w:rFonts w:ascii="Times New Roman" w:hAnsi="Times New Roman" w:cs="Times New Roman"/>
          <w:sz w:val="24"/>
          <w:szCs w:val="24"/>
          <w:lang w:val="en-GB"/>
        </w:rPr>
        <w:t>Mukondo and Base Camp</w:t>
      </w:r>
      <w:r w:rsidRPr="000C58F3">
        <w:rPr>
          <w:rFonts w:ascii="Times New Roman" w:hAnsi="Times New Roman" w:cs="Times New Roman"/>
          <w:sz w:val="24"/>
          <w:szCs w:val="24"/>
          <w:lang w:val="en-GB"/>
        </w:rPr>
        <w:t xml:space="preserve"> for those relying on their feet in a close proximity. </w:t>
      </w:r>
      <w:r>
        <w:rPr>
          <w:rFonts w:ascii="Times New Roman" w:hAnsi="Times New Roman" w:cs="Times New Roman"/>
          <w:sz w:val="24"/>
          <w:szCs w:val="24"/>
          <w:lang w:val="en-GB"/>
        </w:rPr>
        <w:t xml:space="preserve">Whereas a differing sense of distances might not have actual consequences for </w:t>
      </w:r>
      <w:r w:rsidR="009B6C4D">
        <w:rPr>
          <w:rFonts w:ascii="Times New Roman" w:hAnsi="Times New Roman" w:cs="Times New Roman"/>
          <w:sz w:val="24"/>
          <w:szCs w:val="24"/>
          <w:lang w:val="en-GB"/>
        </w:rPr>
        <w:t>people’s</w:t>
      </w:r>
      <w:r>
        <w:rPr>
          <w:rFonts w:ascii="Times New Roman" w:hAnsi="Times New Roman" w:cs="Times New Roman"/>
          <w:sz w:val="24"/>
          <w:szCs w:val="24"/>
          <w:lang w:val="en-GB"/>
        </w:rPr>
        <w:t xml:space="preserve"> everyday life in the camp, it certainly demonstrates how the same topographic environment can be experienced very differently and thus contributes to two differing ways of synthesising the camp, in regard to the cognitive mapping.</w:t>
      </w:r>
    </w:p>
    <w:p w14:paraId="12C4761D" w14:textId="7D3437D1" w:rsidR="00F90E36" w:rsidRPr="00363E89" w:rsidRDefault="00F90E36" w:rsidP="00F90E36">
      <w:pPr>
        <w:autoSpaceDE w:val="0"/>
        <w:autoSpaceDN w:val="0"/>
        <w:adjustRightInd w:val="0"/>
        <w:spacing w:after="0" w:line="360" w:lineRule="auto"/>
        <w:jc w:val="both"/>
        <w:rPr>
          <w:rFonts w:ascii="Times New Roman" w:hAnsi="Times New Roman" w:cs="Times New Roman"/>
          <w:i/>
          <w:iCs/>
          <w:sz w:val="24"/>
          <w:szCs w:val="24"/>
          <w:lang w:val="en-GB"/>
        </w:rPr>
      </w:pPr>
    </w:p>
    <w:p w14:paraId="574E45A2" w14:textId="2FF13A4B" w:rsidR="00363E89" w:rsidRPr="00363E89" w:rsidRDefault="00290B5D" w:rsidP="006C68FF">
      <w:pPr>
        <w:pStyle w:val="berschrift3"/>
        <w:rPr>
          <w:lang w:val="en-GB"/>
        </w:rPr>
      </w:pPr>
      <w:bookmarkStart w:id="6" w:name="_Toc70165327"/>
      <w:r>
        <w:rPr>
          <w:lang w:val="en-GB"/>
        </w:rPr>
        <w:t>Two different ways to synthesise</w:t>
      </w:r>
      <w:bookmarkEnd w:id="6"/>
    </w:p>
    <w:p w14:paraId="1764B1A8" w14:textId="77777777" w:rsidR="002D2B69" w:rsidRDefault="002D2B69" w:rsidP="009B6C4D">
      <w:pPr>
        <w:autoSpaceDE w:val="0"/>
        <w:autoSpaceDN w:val="0"/>
        <w:adjustRightInd w:val="0"/>
        <w:spacing w:after="0" w:line="360" w:lineRule="auto"/>
        <w:jc w:val="both"/>
        <w:rPr>
          <w:rFonts w:ascii="Times New Roman" w:hAnsi="Times New Roman" w:cs="Times New Roman"/>
          <w:sz w:val="24"/>
          <w:szCs w:val="24"/>
          <w:lang w:val="en-GB"/>
        </w:rPr>
      </w:pPr>
    </w:p>
    <w:p w14:paraId="12803FFA" w14:textId="63C8D836" w:rsidR="005A2A07" w:rsidRPr="00E3509A" w:rsidRDefault="009B6C4D" w:rsidP="009B6C4D">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S</w:t>
      </w:r>
      <w:r w:rsidR="005A2A07">
        <w:rPr>
          <w:rFonts w:ascii="Times New Roman" w:hAnsi="Times New Roman" w:cs="Times New Roman"/>
          <w:sz w:val="24"/>
          <w:szCs w:val="24"/>
          <w:lang w:val="en-GB"/>
        </w:rPr>
        <w:t xml:space="preserve">ince a path pre-structures peoples mobilities and therefore their linking activities it is meaningful also in regard to synthesis and knowledge. </w:t>
      </w:r>
      <w:r w:rsidR="005A2A07">
        <w:rPr>
          <w:rFonts w:ascii="Times New Roman" w:hAnsi="Times New Roman" w:cs="Times New Roman"/>
          <w:color w:val="000000" w:themeColor="text1"/>
          <w:sz w:val="24"/>
          <w:szCs w:val="24"/>
          <w:lang w:val="en-GB"/>
        </w:rPr>
        <w:t xml:space="preserve">The practice of walking links different ensembles (such as clusters </w:t>
      </w:r>
      <w:r w:rsidR="002D2B69">
        <w:rPr>
          <w:rFonts w:ascii="Times New Roman" w:hAnsi="Times New Roman" w:cs="Times New Roman"/>
          <w:color w:val="000000" w:themeColor="text1"/>
          <w:sz w:val="24"/>
          <w:szCs w:val="24"/>
          <w:lang w:val="en-GB"/>
        </w:rPr>
        <w:t>and houses</w:t>
      </w:r>
      <w:r w:rsidR="005A2A07">
        <w:rPr>
          <w:rFonts w:ascii="Times New Roman" w:hAnsi="Times New Roman" w:cs="Times New Roman"/>
          <w:color w:val="000000" w:themeColor="text1"/>
          <w:sz w:val="24"/>
          <w:szCs w:val="24"/>
          <w:lang w:val="en-GB"/>
        </w:rPr>
        <w:t xml:space="preserve">) together by providing a path. Moreover, </w:t>
      </w:r>
      <w:r w:rsidR="005A2A07" w:rsidRPr="00C46E6C">
        <w:rPr>
          <w:rFonts w:ascii="Times New Roman" w:hAnsi="Times New Roman" w:cs="Times New Roman"/>
          <w:color w:val="000000" w:themeColor="text1"/>
          <w:sz w:val="24"/>
          <w:szCs w:val="24"/>
          <w:lang w:val="en-GB"/>
        </w:rPr>
        <w:t>while walking the people themselves become important transmitters of for example information.</w:t>
      </w:r>
      <w:r w:rsidR="005A2A07">
        <w:rPr>
          <w:rFonts w:ascii="Times New Roman" w:hAnsi="Times New Roman" w:cs="Times New Roman"/>
          <w:color w:val="000000" w:themeColor="text1"/>
          <w:sz w:val="24"/>
          <w:szCs w:val="24"/>
          <w:lang w:val="en-GB"/>
        </w:rPr>
        <w:t xml:space="preserve"> </w:t>
      </w:r>
      <w:r w:rsidR="006C68FF">
        <w:rPr>
          <w:rFonts w:ascii="Times New Roman" w:hAnsi="Times New Roman" w:cs="Times New Roman"/>
          <w:color w:val="000000" w:themeColor="text1"/>
          <w:sz w:val="24"/>
          <w:szCs w:val="24"/>
          <w:lang w:val="en-GB"/>
        </w:rPr>
        <w:t>T</w:t>
      </w:r>
      <w:r w:rsidR="005A2A07">
        <w:rPr>
          <w:rFonts w:ascii="Times New Roman" w:hAnsi="Times New Roman" w:cs="Times New Roman"/>
          <w:sz w:val="24"/>
          <w:szCs w:val="24"/>
          <w:lang w:val="en-GB"/>
        </w:rPr>
        <w:t>he continuous walking represents a mean of networking, as people are sharing news when passing by. By friendly chats i</w:t>
      </w:r>
      <w:r w:rsidR="005A2A07">
        <w:rPr>
          <w:rFonts w:ascii="Times New Roman" w:hAnsi="Times New Roman" w:cs="Times New Roman"/>
          <w:color w:val="000000" w:themeColor="text1"/>
          <w:sz w:val="24"/>
          <w:szCs w:val="24"/>
          <w:lang w:val="en-GB"/>
        </w:rPr>
        <w:t>nformation are passed on while passing houses, which was often referred to as the most crucial source of information within the camp</w:t>
      </w:r>
      <w:r w:rsidR="00305313">
        <w:rPr>
          <w:rStyle w:val="Funotenzeichen"/>
          <w:rFonts w:ascii="Times New Roman" w:hAnsi="Times New Roman" w:cs="Times New Roman"/>
          <w:color w:val="000000" w:themeColor="text1"/>
          <w:sz w:val="24"/>
          <w:szCs w:val="24"/>
          <w:lang w:val="en-GB"/>
        </w:rPr>
        <w:footnoteReference w:id="6"/>
      </w:r>
      <w:r w:rsidR="006C68FF">
        <w:rPr>
          <w:rFonts w:ascii="Times New Roman" w:hAnsi="Times New Roman" w:cs="Times New Roman"/>
          <w:color w:val="000000" w:themeColor="text1"/>
          <w:sz w:val="24"/>
          <w:szCs w:val="24"/>
          <w:lang w:val="en-GB"/>
        </w:rPr>
        <w:t xml:space="preserve">, </w:t>
      </w:r>
      <w:r w:rsidR="005A2A07">
        <w:rPr>
          <w:rFonts w:ascii="Times New Roman" w:hAnsi="Times New Roman" w:cs="Times New Roman"/>
          <w:color w:val="000000" w:themeColor="text1"/>
          <w:sz w:val="24"/>
          <w:szCs w:val="24"/>
          <w:lang w:val="en-GB"/>
        </w:rPr>
        <w:t xml:space="preserve">which </w:t>
      </w:r>
      <w:r w:rsidR="002D2B69">
        <w:rPr>
          <w:rFonts w:ascii="Times New Roman" w:hAnsi="Times New Roman" w:cs="Times New Roman"/>
          <w:color w:val="000000" w:themeColor="text1"/>
          <w:sz w:val="24"/>
          <w:szCs w:val="24"/>
          <w:lang w:val="en-GB"/>
        </w:rPr>
        <w:t xml:space="preserve">was already </w:t>
      </w:r>
      <w:r w:rsidR="005A2A07">
        <w:rPr>
          <w:rFonts w:ascii="Times New Roman" w:hAnsi="Times New Roman" w:cs="Times New Roman"/>
          <w:color w:val="000000" w:themeColor="text1"/>
          <w:sz w:val="24"/>
          <w:szCs w:val="24"/>
          <w:lang w:val="en-GB"/>
        </w:rPr>
        <w:t xml:space="preserve">discussed in </w:t>
      </w:r>
      <w:r w:rsidR="002D2B69">
        <w:rPr>
          <w:rFonts w:ascii="Times New Roman" w:hAnsi="Times New Roman" w:cs="Times New Roman"/>
          <w:color w:val="000000" w:themeColor="text1"/>
          <w:sz w:val="24"/>
          <w:szCs w:val="24"/>
          <w:lang w:val="en-GB"/>
        </w:rPr>
        <w:t xml:space="preserve">the previous </w:t>
      </w:r>
      <w:r w:rsidR="002D2B69" w:rsidRPr="002D2B69">
        <w:rPr>
          <w:rFonts w:ascii="Times New Roman" w:hAnsi="Times New Roman" w:cs="Times New Roman"/>
          <w:color w:val="000000" w:themeColor="text1"/>
          <w:sz w:val="24"/>
          <w:szCs w:val="24"/>
          <w:highlight w:val="yellow"/>
          <w:lang w:val="en-GB"/>
        </w:rPr>
        <w:t>chapter on social landscaping</w:t>
      </w:r>
      <w:r w:rsidR="005A2A07">
        <w:rPr>
          <w:rFonts w:ascii="Times New Roman" w:hAnsi="Times New Roman" w:cs="Times New Roman"/>
          <w:color w:val="000000" w:themeColor="text1"/>
          <w:sz w:val="24"/>
          <w:szCs w:val="24"/>
          <w:lang w:val="en-GB"/>
        </w:rPr>
        <w:t xml:space="preserve">. Yet, what can shortly be </w:t>
      </w:r>
      <w:r w:rsidR="002D2B69">
        <w:rPr>
          <w:rFonts w:ascii="Times New Roman" w:hAnsi="Times New Roman" w:cs="Times New Roman"/>
          <w:color w:val="000000" w:themeColor="text1"/>
          <w:sz w:val="24"/>
          <w:szCs w:val="24"/>
          <w:lang w:val="en-GB"/>
        </w:rPr>
        <w:t xml:space="preserve">mentioned here </w:t>
      </w:r>
      <w:r w:rsidR="005A2A07">
        <w:rPr>
          <w:rFonts w:ascii="Times New Roman" w:hAnsi="Times New Roman" w:cs="Times New Roman"/>
          <w:color w:val="000000" w:themeColor="text1"/>
          <w:sz w:val="24"/>
          <w:szCs w:val="24"/>
          <w:lang w:val="en-GB"/>
        </w:rPr>
        <w:t>is how an alternative set of knowledge evolves and is regularly enacted by routinized walking and spatial expertise. For instance</w:t>
      </w:r>
      <w:r w:rsidR="00F90E36">
        <w:rPr>
          <w:rFonts w:ascii="Times New Roman" w:hAnsi="Times New Roman" w:cs="Times New Roman"/>
          <w:color w:val="000000" w:themeColor="text1"/>
          <w:sz w:val="24"/>
          <w:szCs w:val="24"/>
          <w:lang w:val="en-GB"/>
        </w:rPr>
        <w:t>,</w:t>
      </w:r>
      <w:r w:rsidR="005A2A07">
        <w:rPr>
          <w:rFonts w:ascii="Times New Roman" w:hAnsi="Times New Roman" w:cs="Times New Roman"/>
          <w:color w:val="000000" w:themeColor="text1"/>
          <w:sz w:val="24"/>
          <w:szCs w:val="24"/>
          <w:lang w:val="en-GB"/>
        </w:rPr>
        <w:t xml:space="preserve"> qua walking </w:t>
      </w:r>
      <w:r w:rsidR="002D2B69">
        <w:rPr>
          <w:rFonts w:ascii="Times New Roman" w:hAnsi="Times New Roman" w:cs="Times New Roman"/>
          <w:color w:val="000000" w:themeColor="text1"/>
          <w:sz w:val="24"/>
          <w:szCs w:val="24"/>
          <w:lang w:val="en-GB"/>
        </w:rPr>
        <w:t>peoples</w:t>
      </w:r>
      <w:r w:rsidR="005A2A07">
        <w:rPr>
          <w:rFonts w:ascii="Times New Roman" w:hAnsi="Times New Roman" w:cs="Times New Roman"/>
          <w:color w:val="000000" w:themeColor="text1"/>
          <w:sz w:val="24"/>
          <w:szCs w:val="24"/>
          <w:lang w:val="en-GB"/>
        </w:rPr>
        <w:t xml:space="preserve"> sense of direction is informed by visible landmarkers. Thus, asking for directions might differ according who to ask and could lead to confusion for outsiders. For instance</w:t>
      </w:r>
      <w:r w:rsidR="00F90E36">
        <w:rPr>
          <w:rFonts w:ascii="Times New Roman" w:hAnsi="Times New Roman" w:cs="Times New Roman"/>
          <w:color w:val="000000" w:themeColor="text1"/>
          <w:sz w:val="24"/>
          <w:szCs w:val="24"/>
          <w:lang w:val="en-GB"/>
        </w:rPr>
        <w:t>,</w:t>
      </w:r>
      <w:r w:rsidR="005A2A07">
        <w:rPr>
          <w:rFonts w:ascii="Times New Roman" w:hAnsi="Times New Roman" w:cs="Times New Roman"/>
          <w:color w:val="000000" w:themeColor="text1"/>
          <w:sz w:val="24"/>
          <w:szCs w:val="24"/>
          <w:lang w:val="en-GB"/>
        </w:rPr>
        <w:t xml:space="preserve"> we were directed to a house after the big tree. I was only able to find this house with the help of my translator who lived in the camp and therefore </w:t>
      </w:r>
      <w:r w:rsidR="006C68FF">
        <w:rPr>
          <w:rFonts w:ascii="Times New Roman" w:hAnsi="Times New Roman" w:cs="Times New Roman"/>
          <w:color w:val="000000" w:themeColor="text1"/>
          <w:sz w:val="24"/>
          <w:szCs w:val="24"/>
          <w:lang w:val="en-GB"/>
        </w:rPr>
        <w:t xml:space="preserve">has </w:t>
      </w:r>
      <w:r w:rsidR="005A2A07">
        <w:rPr>
          <w:rFonts w:ascii="Times New Roman" w:hAnsi="Times New Roman" w:cs="Times New Roman"/>
          <w:color w:val="000000" w:themeColor="text1"/>
          <w:sz w:val="24"/>
          <w:szCs w:val="24"/>
          <w:lang w:val="en-GB"/>
        </w:rPr>
        <w:t xml:space="preserve">acquired the meaning of what a big tree would be, since for me I first had to acquire what counts as a tree </w:t>
      </w:r>
      <w:r w:rsidR="006C68FF">
        <w:rPr>
          <w:rFonts w:ascii="Times New Roman" w:hAnsi="Times New Roman" w:cs="Times New Roman"/>
          <w:color w:val="000000" w:themeColor="text1"/>
          <w:sz w:val="24"/>
          <w:szCs w:val="24"/>
          <w:lang w:val="en-GB"/>
        </w:rPr>
        <w:t xml:space="preserve">(is it already the very high grown bush?) </w:t>
      </w:r>
      <w:r w:rsidR="005A2A07">
        <w:rPr>
          <w:rFonts w:ascii="Times New Roman" w:hAnsi="Times New Roman" w:cs="Times New Roman"/>
          <w:color w:val="000000" w:themeColor="text1"/>
          <w:sz w:val="24"/>
          <w:szCs w:val="24"/>
          <w:lang w:val="en-GB"/>
        </w:rPr>
        <w:t>let alone a big tree</w:t>
      </w:r>
      <w:r w:rsidR="002D2B69">
        <w:rPr>
          <w:rFonts w:ascii="Times New Roman" w:hAnsi="Times New Roman" w:cs="Times New Roman"/>
          <w:color w:val="000000" w:themeColor="text1"/>
          <w:sz w:val="24"/>
          <w:szCs w:val="24"/>
          <w:lang w:val="en-GB"/>
        </w:rPr>
        <w:t xml:space="preserve"> (what is big in this particular landscape)</w:t>
      </w:r>
      <w:r w:rsidR="005A2A07">
        <w:rPr>
          <w:rFonts w:ascii="Times New Roman" w:hAnsi="Times New Roman" w:cs="Times New Roman"/>
          <w:color w:val="000000" w:themeColor="text1"/>
          <w:sz w:val="24"/>
          <w:szCs w:val="24"/>
          <w:lang w:val="en-GB"/>
        </w:rPr>
        <w:t xml:space="preserve">. This gets further complicated when visible markers are linked to a </w:t>
      </w:r>
      <w:r w:rsidR="002D2B69">
        <w:rPr>
          <w:rFonts w:ascii="Times New Roman" w:hAnsi="Times New Roman" w:cs="Times New Roman"/>
          <w:color w:val="000000" w:themeColor="text1"/>
          <w:sz w:val="24"/>
          <w:szCs w:val="24"/>
          <w:lang w:val="en-GB"/>
        </w:rPr>
        <w:t xml:space="preserve">symbolic </w:t>
      </w:r>
      <w:r w:rsidR="005A2A07">
        <w:rPr>
          <w:rFonts w:ascii="Times New Roman" w:hAnsi="Times New Roman" w:cs="Times New Roman"/>
          <w:color w:val="000000" w:themeColor="text1"/>
          <w:sz w:val="24"/>
          <w:szCs w:val="24"/>
          <w:lang w:val="en-GB"/>
        </w:rPr>
        <w:t>meaning</w:t>
      </w:r>
      <w:r w:rsidR="006C68FF">
        <w:rPr>
          <w:rFonts w:ascii="Times New Roman" w:hAnsi="Times New Roman" w:cs="Times New Roman"/>
          <w:color w:val="000000" w:themeColor="text1"/>
          <w:sz w:val="24"/>
          <w:szCs w:val="24"/>
          <w:lang w:val="en-GB"/>
        </w:rPr>
        <w:t xml:space="preserve"> and detached from their actual physicality</w:t>
      </w:r>
      <w:r w:rsidR="005A2A07">
        <w:rPr>
          <w:rFonts w:ascii="Times New Roman" w:hAnsi="Times New Roman" w:cs="Times New Roman"/>
          <w:color w:val="000000" w:themeColor="text1"/>
          <w:sz w:val="24"/>
          <w:szCs w:val="24"/>
          <w:lang w:val="en-GB"/>
        </w:rPr>
        <w:t>. Löw described how an institutionalized space on a place can remain intact even the constituting objects are not present anymore</w:t>
      </w:r>
      <w:r w:rsidR="006C68FF">
        <w:rPr>
          <w:rFonts w:ascii="Times New Roman" w:hAnsi="Times New Roman" w:cs="Times New Roman"/>
          <w:color w:val="000000" w:themeColor="text1"/>
          <w:sz w:val="24"/>
          <w:szCs w:val="24"/>
          <w:lang w:val="en-GB"/>
        </w:rPr>
        <w:t xml:space="preserve"> </w:t>
      </w:r>
      <w:r w:rsidR="006C68FF">
        <w:rPr>
          <w:rFonts w:ascii="Times New Roman" w:hAnsi="Times New Roman" w:cs="Times New Roman"/>
          <w:color w:val="000000" w:themeColor="text1"/>
          <w:sz w:val="24"/>
          <w:szCs w:val="24"/>
          <w:lang w:val="en-GB"/>
        </w:rPr>
        <w:fldChar w:fldCharType="begin"/>
      </w:r>
      <w:r w:rsidR="006C68FF">
        <w:rPr>
          <w:rFonts w:ascii="Times New Roman" w:hAnsi="Times New Roman" w:cs="Times New Roman"/>
          <w:color w:val="000000" w:themeColor="text1"/>
          <w:sz w:val="24"/>
          <w:szCs w:val="24"/>
          <w:lang w:val="en-GB"/>
        </w:rPr>
        <w:instrText xml:space="preserve"> ADDIN EN.CITE &lt;EndNote&gt;&lt;Cite&gt;&lt;Author&gt;Löw&lt;/Author&gt;&lt;Year&gt;2016&lt;/Year&gt;&lt;RecNum&gt;3115&lt;/RecNum&gt;&lt;Pages&gt;168&lt;/Pages&gt;&lt;DisplayText&gt;(Löw 2016: 168)&lt;/DisplayText&gt;&lt;record&gt;&lt;rec-number&gt;3115&lt;/rec-number&gt;&lt;foreign-keys&gt;&lt;key app="EN" db-id="2dawt5xe75pd9ie5eexvevei9vzsxawxzers" timestamp="1521453472"&gt;3115&lt;/key&gt;&lt;/foreign-keys&gt;&lt;ref-type name="Book"&gt;6&lt;/ref-type&gt;&lt;contributors&gt;&lt;authors&gt;&lt;author&gt;Löw, Martina&lt;/author&gt;&lt;/authors&gt;&lt;/contributors&gt;&lt;titles&gt;&lt;title&gt;The Sociology of Space: Materiality, Social Structures, and Action&lt;/title&gt;&lt;/titles&gt;&lt;dates&gt;&lt;year&gt;2016&lt;/year&gt;&lt;/dates&gt;&lt;publisher&gt;Springer&lt;/publisher&gt;&lt;isbn&gt;1349695688&lt;/isbn&gt;&lt;urls&gt;&lt;/urls&gt;&lt;/record&gt;&lt;/Cite&gt;&lt;/EndNote&gt;</w:instrText>
      </w:r>
      <w:r w:rsidR="006C68FF">
        <w:rPr>
          <w:rFonts w:ascii="Times New Roman" w:hAnsi="Times New Roman" w:cs="Times New Roman"/>
          <w:color w:val="000000" w:themeColor="text1"/>
          <w:sz w:val="24"/>
          <w:szCs w:val="24"/>
          <w:lang w:val="en-GB"/>
        </w:rPr>
        <w:fldChar w:fldCharType="separate"/>
      </w:r>
      <w:r w:rsidR="006C68FF">
        <w:rPr>
          <w:rFonts w:ascii="Times New Roman" w:hAnsi="Times New Roman" w:cs="Times New Roman"/>
          <w:noProof/>
          <w:color w:val="000000" w:themeColor="text1"/>
          <w:sz w:val="24"/>
          <w:szCs w:val="24"/>
          <w:lang w:val="en-GB"/>
        </w:rPr>
        <w:t>(Löw 2016: 168)</w:t>
      </w:r>
      <w:r w:rsidR="006C68FF">
        <w:rPr>
          <w:rFonts w:ascii="Times New Roman" w:hAnsi="Times New Roman" w:cs="Times New Roman"/>
          <w:color w:val="000000" w:themeColor="text1"/>
          <w:sz w:val="24"/>
          <w:szCs w:val="24"/>
          <w:lang w:val="en-GB"/>
        </w:rPr>
        <w:fldChar w:fldCharType="end"/>
      </w:r>
      <w:r w:rsidR="005A2A07">
        <w:rPr>
          <w:rFonts w:ascii="Times New Roman" w:hAnsi="Times New Roman" w:cs="Times New Roman"/>
          <w:color w:val="000000" w:themeColor="text1"/>
          <w:sz w:val="24"/>
          <w:szCs w:val="24"/>
          <w:lang w:val="en-GB"/>
        </w:rPr>
        <w:t xml:space="preserve">. Whereas she demonstrated this with a parking spot, which the neighbours know would belong to a particular person because her car would park there regularly, in the case of the camp places can also be synthesised according routinized activities. Once I got lost in a village and asked for directions. I was told that I had to turn right after the church. My confusion when I could not find a church was explained later, when suddenly several worshipers assembled under a big tree in the centre of the village. The practice of the church marked a location, yet only for those who had access to the respective knowledge. In a sense the person had said church, but referred to a tree, demonstrating exclusive knowledge and a particular shared meaning within the villages. Several similar incidences followed that, especially when using </w:t>
      </w:r>
      <w:r w:rsidR="005A2A07" w:rsidRPr="00C47D82">
        <w:rPr>
          <w:rFonts w:ascii="Times New Roman" w:hAnsi="Times New Roman" w:cs="Times New Roman"/>
          <w:color w:val="000000" w:themeColor="text1"/>
          <w:sz w:val="24"/>
          <w:szCs w:val="24"/>
          <w:lang w:val="en-GB"/>
        </w:rPr>
        <w:t xml:space="preserve">directions provided by village inhabitants. </w:t>
      </w:r>
      <w:r>
        <w:rPr>
          <w:rFonts w:ascii="Times New Roman" w:hAnsi="Times New Roman" w:cs="Times New Roman"/>
          <w:color w:val="000000" w:themeColor="text1"/>
          <w:sz w:val="24"/>
          <w:szCs w:val="24"/>
          <w:lang w:val="en-GB"/>
        </w:rPr>
        <w:t xml:space="preserve"> </w:t>
      </w:r>
      <w:r w:rsidR="006C68FF">
        <w:rPr>
          <w:rFonts w:ascii="Times New Roman" w:hAnsi="Times New Roman" w:cs="Times New Roman"/>
          <w:color w:val="000000" w:themeColor="text1"/>
          <w:sz w:val="24"/>
          <w:szCs w:val="24"/>
          <w:lang w:val="en-GB"/>
        </w:rPr>
        <w:t xml:space="preserve">Hereby, in linguistic tradition </w:t>
      </w:r>
      <w:r w:rsidR="006C68FF" w:rsidRPr="006C68FF">
        <w:rPr>
          <w:rFonts w:ascii="Times New Roman" w:hAnsi="Times New Roman" w:cs="Times New Roman"/>
          <w:color w:val="000000" w:themeColor="text1"/>
          <w:sz w:val="24"/>
          <w:szCs w:val="24"/>
          <w:highlight w:val="yellow"/>
          <w:lang w:val="en-GB"/>
        </w:rPr>
        <w:t>(e.g. Wittgenstein)</w:t>
      </w:r>
      <w:r w:rsidR="006C68FF">
        <w:rPr>
          <w:rFonts w:ascii="Times New Roman" w:hAnsi="Times New Roman" w:cs="Times New Roman"/>
          <w:color w:val="000000" w:themeColor="text1"/>
          <w:sz w:val="24"/>
          <w:szCs w:val="24"/>
          <w:lang w:val="en-GB"/>
        </w:rPr>
        <w:t xml:space="preserve"> it can be once more demonstrated that words are subject of negotiated meanings and cannot be reduced to an assumed objectivity. The naming within the camp often rested on perceived characteristics and not on the technocratic designation. For examples the </w:t>
      </w:r>
      <w:r w:rsidR="006C68FF">
        <w:rPr>
          <w:rFonts w:ascii="Times New Roman" w:hAnsi="Times New Roman" w:cs="Times New Roman"/>
          <w:color w:val="000000" w:themeColor="text1"/>
          <w:sz w:val="24"/>
          <w:szCs w:val="24"/>
          <w:lang w:val="en-GB"/>
        </w:rPr>
        <w:lastRenderedPageBreak/>
        <w:t xml:space="preserve">clusters </w:t>
      </w:r>
      <w:r w:rsidR="00A1382B">
        <w:rPr>
          <w:rFonts w:ascii="Times New Roman" w:hAnsi="Times New Roman" w:cs="Times New Roman"/>
          <w:color w:val="000000" w:themeColor="text1"/>
          <w:sz w:val="24"/>
          <w:szCs w:val="24"/>
          <w:lang w:val="en-GB"/>
        </w:rPr>
        <w:t>often had alternative names and i</w:t>
      </w:r>
      <w:r w:rsidR="005A2A07">
        <w:rPr>
          <w:rFonts w:ascii="Times New Roman" w:hAnsi="Times New Roman" w:cs="Times New Roman"/>
          <w:color w:val="000000" w:themeColor="text1"/>
          <w:sz w:val="24"/>
          <w:szCs w:val="24"/>
          <w:lang w:val="en-GB"/>
        </w:rPr>
        <w:t xml:space="preserve">nhabitants of Kyaka II deduced the names of the </w:t>
      </w:r>
      <w:r w:rsidR="00A1382B">
        <w:rPr>
          <w:rFonts w:ascii="Times New Roman" w:hAnsi="Times New Roman" w:cs="Times New Roman"/>
          <w:color w:val="000000" w:themeColor="text1"/>
          <w:sz w:val="24"/>
          <w:szCs w:val="24"/>
          <w:lang w:val="en-GB"/>
        </w:rPr>
        <w:t>clusters</w:t>
      </w:r>
      <w:r w:rsidR="005A2A07">
        <w:rPr>
          <w:rFonts w:ascii="Times New Roman" w:hAnsi="Times New Roman" w:cs="Times New Roman"/>
          <w:color w:val="000000" w:themeColor="text1"/>
          <w:sz w:val="24"/>
          <w:szCs w:val="24"/>
          <w:lang w:val="en-GB"/>
        </w:rPr>
        <w:t xml:space="preserve"> often by their social characteristics. </w:t>
      </w:r>
      <w:r w:rsidR="005A2A07" w:rsidRPr="00C47D82">
        <w:rPr>
          <w:rFonts w:ascii="Times New Roman" w:hAnsi="Times New Roman" w:cs="Times New Roman"/>
          <w:color w:val="000000" w:themeColor="text1"/>
          <w:sz w:val="24"/>
          <w:szCs w:val="24"/>
          <w:lang w:val="en-GB"/>
        </w:rPr>
        <w:t xml:space="preserve">For instance the </w:t>
      </w:r>
      <w:r w:rsidR="00A1382B">
        <w:rPr>
          <w:rFonts w:ascii="Times New Roman" w:hAnsi="Times New Roman" w:cs="Times New Roman"/>
          <w:color w:val="000000" w:themeColor="text1"/>
          <w:sz w:val="24"/>
          <w:szCs w:val="24"/>
          <w:lang w:val="en-GB"/>
        </w:rPr>
        <w:t>cluster</w:t>
      </w:r>
      <w:r w:rsidR="005A2A07" w:rsidRPr="00C47D82">
        <w:rPr>
          <w:rFonts w:ascii="Times New Roman" w:hAnsi="Times New Roman" w:cs="Times New Roman"/>
          <w:color w:val="000000" w:themeColor="text1"/>
          <w:sz w:val="24"/>
          <w:szCs w:val="24"/>
          <w:lang w:val="en-GB"/>
        </w:rPr>
        <w:t xml:space="preserve"> Mukondo D was referred to as Ishasha because the </w:t>
      </w:r>
      <w:r w:rsidR="005A2A07" w:rsidRPr="00C47D82">
        <w:rPr>
          <w:rFonts w:ascii="Times New Roman" w:hAnsi="Times New Roman" w:cs="Times New Roman"/>
          <w:sz w:val="24"/>
          <w:szCs w:val="24"/>
          <w:lang w:val="en-GB"/>
        </w:rPr>
        <w:t>inhabitants are mostly originating from there</w:t>
      </w:r>
      <w:r w:rsidR="005A2A07" w:rsidRPr="00C47D82">
        <w:rPr>
          <w:rStyle w:val="Funotenzeichen"/>
          <w:rFonts w:ascii="Times New Roman" w:hAnsi="Times New Roman" w:cs="Times New Roman"/>
          <w:sz w:val="24"/>
          <w:szCs w:val="24"/>
          <w:lang w:val="en-GB"/>
        </w:rPr>
        <w:footnoteReference w:id="7"/>
      </w:r>
      <w:r w:rsidR="005A2A07" w:rsidRPr="00C47D82">
        <w:rPr>
          <w:rFonts w:ascii="Times New Roman" w:hAnsi="Times New Roman" w:cs="Times New Roman"/>
          <w:sz w:val="24"/>
          <w:szCs w:val="24"/>
          <w:lang w:val="en-GB"/>
        </w:rPr>
        <w:t xml:space="preserve">. In the same way Kyaka II inhabitants seemed to refuse to use the externally given name of Base Camp for the centre of the offices and instead they used Bujubuli which is the Ugandan village, bordering Base camp. </w:t>
      </w:r>
      <w:r w:rsidR="005A2A07">
        <w:rPr>
          <w:rFonts w:ascii="Times New Roman" w:hAnsi="Times New Roman" w:cs="Times New Roman"/>
          <w:sz w:val="24"/>
          <w:szCs w:val="24"/>
          <w:lang w:val="en-GB"/>
        </w:rPr>
        <w:t xml:space="preserve">Whereas a different naming certainly does not challenge the authority of place making via designating the location </w:t>
      </w:r>
      <w:r w:rsidR="005A2A07" w:rsidRPr="00466A5E">
        <w:rPr>
          <w:rFonts w:ascii="Times New Roman" w:hAnsi="Times New Roman" w:cs="Times New Roman"/>
          <w:sz w:val="24"/>
          <w:szCs w:val="24"/>
          <w:lang w:val="en-GB"/>
        </w:rPr>
        <w:t xml:space="preserve">of villages it might contribute to an identity </w:t>
      </w:r>
      <w:r w:rsidR="005A2A07" w:rsidRPr="00466A5E">
        <w:rPr>
          <w:rFonts w:ascii="Times New Roman" w:hAnsi="Times New Roman" w:cs="Times New Roman"/>
          <w:sz w:val="24"/>
          <w:szCs w:val="24"/>
          <w:lang w:val="en-GB"/>
        </w:rPr>
        <w:fldChar w:fldCharType="begin"/>
      </w:r>
      <w:r w:rsidR="005A2A07" w:rsidRPr="00466A5E">
        <w:rPr>
          <w:rFonts w:ascii="Times New Roman" w:hAnsi="Times New Roman" w:cs="Times New Roman"/>
          <w:sz w:val="24"/>
          <w:szCs w:val="24"/>
          <w:lang w:val="en-GB"/>
        </w:rPr>
        <w:instrText xml:space="preserve"> ADDIN EN.CITE &lt;EndNote&gt;&lt;Cite&gt;&lt;Author&gt;Agier&lt;/Author&gt;&lt;Year&gt;2002&lt;/Year&gt;&lt;RecNum&gt;2579&lt;/RecNum&gt;&lt;DisplayText&gt;(Agier 2002)&lt;/DisplayText&gt;&lt;record&gt;&lt;rec-number&gt;2579&lt;/rec-number&gt;&lt;foreign-keys&gt;&lt;key app="EN" db-id="2dawt5xe75pd9ie5eexvevei9vzsxawxzers" timestamp="1440578155"&gt;2579&lt;/key&gt;&lt;/foreign-keys&gt;&lt;ref-type name="Journal Article"&gt;17&lt;/ref-type&gt;&lt;contributors&gt;&lt;authors&gt;&lt;author&gt;Agier, Michel&lt;/author&gt;&lt;/authors&gt;&lt;/contributors&gt;&lt;titles&gt;&lt;title&gt;Between War and City: Towards an Urban Anthropology of Refugee Camps&lt;/title&gt;&lt;secondary-title&gt;Ethnography&lt;/secondary-title&gt;&lt;/titles&gt;&lt;periodical&gt;&lt;full-title&gt;Ethnography&lt;/full-title&gt;&lt;/periodical&gt;&lt;pages&gt;317-341&lt;/pages&gt;&lt;volume&gt;3&lt;/volume&gt;&lt;number&gt;3&lt;/number&gt;&lt;dates&gt;&lt;year&gt;2002&lt;/year&gt;&lt;pub-dates&gt;&lt;date&gt;September 1, 2002&lt;/date&gt;&lt;/pub-dates&gt;&lt;/dates&gt;&lt;urls&gt;&lt;related-urls&gt;&lt;url&gt;http://eth.sagepub.com/content/3/3/317.abstract&lt;/url&gt;&lt;/related-urls&gt;&lt;/urls&gt;&lt;electronic-resource-num&gt;10.1177/146613802401092779&lt;/electronic-resource-num&gt;&lt;/record&gt;&lt;/Cite&gt;&lt;/EndNote&gt;</w:instrText>
      </w:r>
      <w:r w:rsidR="005A2A07" w:rsidRPr="00466A5E">
        <w:rPr>
          <w:rFonts w:ascii="Times New Roman" w:hAnsi="Times New Roman" w:cs="Times New Roman"/>
          <w:sz w:val="24"/>
          <w:szCs w:val="24"/>
          <w:lang w:val="en-GB"/>
        </w:rPr>
        <w:fldChar w:fldCharType="separate"/>
      </w:r>
      <w:r w:rsidR="005A2A07" w:rsidRPr="00466A5E">
        <w:rPr>
          <w:rFonts w:ascii="Times New Roman" w:hAnsi="Times New Roman" w:cs="Times New Roman"/>
          <w:noProof/>
          <w:sz w:val="24"/>
          <w:szCs w:val="24"/>
          <w:lang w:val="en-GB"/>
        </w:rPr>
        <w:t>(Agier 2002)</w:t>
      </w:r>
      <w:r w:rsidR="005A2A07" w:rsidRPr="00466A5E">
        <w:rPr>
          <w:rFonts w:ascii="Times New Roman" w:hAnsi="Times New Roman" w:cs="Times New Roman"/>
          <w:sz w:val="24"/>
          <w:szCs w:val="24"/>
          <w:lang w:val="en-GB"/>
        </w:rPr>
        <w:fldChar w:fldCharType="end"/>
      </w:r>
      <w:r w:rsidR="005A2A07" w:rsidRPr="00466A5E">
        <w:rPr>
          <w:rFonts w:ascii="Times New Roman" w:hAnsi="Times New Roman" w:cs="Times New Roman"/>
          <w:sz w:val="24"/>
          <w:szCs w:val="24"/>
          <w:lang w:val="en-GB"/>
        </w:rPr>
        <w:t xml:space="preserve"> and a sense of ownership. </w:t>
      </w:r>
      <w:r w:rsidR="005A2A07">
        <w:rPr>
          <w:rFonts w:ascii="Times New Roman" w:hAnsi="Times New Roman" w:cs="Times New Roman"/>
          <w:sz w:val="24"/>
          <w:szCs w:val="24"/>
          <w:lang w:val="en-GB"/>
        </w:rPr>
        <w:t xml:space="preserve">It again hints to processes of appropriation in which the available territory is made more convenient to the inhabitants needs (such as having a footpath) as well as the everyday interaction and exchange of information.  </w:t>
      </w:r>
    </w:p>
    <w:p w14:paraId="5D230786" w14:textId="77777777" w:rsidR="005A2A07" w:rsidRPr="005A1DEC" w:rsidRDefault="005A2A07" w:rsidP="005A2A07">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tbl>
      <w:tblPr>
        <w:tblStyle w:val="Tabellenraster"/>
        <w:tblW w:w="0" w:type="auto"/>
        <w:tblLook w:val="04A0" w:firstRow="1" w:lastRow="0" w:firstColumn="1" w:lastColumn="0" w:noHBand="0" w:noVBand="1"/>
      </w:tblPr>
      <w:tblGrid>
        <w:gridCol w:w="9062"/>
      </w:tblGrid>
      <w:tr w:rsidR="005A2A07" w:rsidRPr="0088478F" w14:paraId="6378F491" w14:textId="77777777" w:rsidTr="00C520FB">
        <w:tc>
          <w:tcPr>
            <w:tcW w:w="9062" w:type="dxa"/>
          </w:tcPr>
          <w:p w14:paraId="23E4983E" w14:textId="77777777" w:rsidR="005A2A07" w:rsidRPr="00467BBD" w:rsidRDefault="005A2A07" w:rsidP="00C520FB">
            <w:pPr>
              <w:spacing w:line="360" w:lineRule="auto"/>
              <w:jc w:val="both"/>
              <w:rPr>
                <w:rFonts w:ascii="Times New Roman" w:hAnsi="Times New Roman" w:cs="Times New Roman"/>
                <w:sz w:val="24"/>
                <w:szCs w:val="24"/>
                <w:highlight w:val="yellow"/>
                <w:lang w:val="en-GB"/>
              </w:rPr>
            </w:pPr>
          </w:p>
          <w:p w14:paraId="13B13FF8" w14:textId="77777777" w:rsidR="005A2A07" w:rsidRPr="00891568" w:rsidRDefault="005A2A07" w:rsidP="00C520FB">
            <w:pPr>
              <w:spacing w:line="360" w:lineRule="auto"/>
              <w:ind w:left="708" w:hanging="708"/>
              <w:jc w:val="both"/>
              <w:rPr>
                <w:rFonts w:ascii="Times New Roman" w:hAnsi="Times New Roman" w:cs="Times New Roman"/>
                <w:i/>
                <w:iCs/>
                <w:color w:val="000000" w:themeColor="text1"/>
                <w:sz w:val="24"/>
                <w:szCs w:val="24"/>
                <w:lang w:val="en-GB"/>
              </w:rPr>
            </w:pPr>
            <w:r>
              <w:rPr>
                <w:rFonts w:ascii="Times New Roman" w:hAnsi="Times New Roman" w:cs="Times New Roman"/>
                <w:i/>
                <w:iCs/>
                <w:noProof/>
                <w:color w:val="000000" w:themeColor="text1"/>
                <w:sz w:val="24"/>
                <w:szCs w:val="24"/>
                <w:lang w:val="en-US"/>
              </w:rPr>
              <mc:AlternateContent>
                <mc:Choice Requires="wps">
                  <w:drawing>
                    <wp:anchor distT="0" distB="0" distL="114300" distR="114300" simplePos="0" relativeHeight="251659264" behindDoc="0" locked="0" layoutInCell="1" allowOverlap="1" wp14:anchorId="27DF0B21" wp14:editId="32BAAF1B">
                      <wp:simplePos x="0" y="0"/>
                      <wp:positionH relativeFrom="column">
                        <wp:posOffset>4743450</wp:posOffset>
                      </wp:positionH>
                      <wp:positionV relativeFrom="paragraph">
                        <wp:posOffset>1078865</wp:posOffset>
                      </wp:positionV>
                      <wp:extent cx="923925" cy="304800"/>
                      <wp:effectExtent l="0" t="0" r="28575" b="19050"/>
                      <wp:wrapNone/>
                      <wp:docPr id="16" name="Rechteck 16"/>
                      <wp:cNvGraphicFramePr/>
                      <a:graphic xmlns:a="http://schemas.openxmlformats.org/drawingml/2006/main">
                        <a:graphicData uri="http://schemas.microsoft.com/office/word/2010/wordprocessingShape">
                          <wps:wsp>
                            <wps:cNvSpPr/>
                            <wps:spPr>
                              <a:xfrm>
                                <a:off x="0" y="0"/>
                                <a:ext cx="923925" cy="3048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43C3F" id="Rechteck 16" o:spid="_x0000_s1026" style="position:absolute;margin-left:373.5pt;margin-top:84.95pt;width:72.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" filled="f" strokecolor="#c0504d [3205]" strokeweight="2pt"/>
                  </w:pict>
                </mc:Fallback>
              </mc:AlternateContent>
            </w:r>
            <w:r>
              <w:rPr>
                <w:rFonts w:ascii="Times New Roman" w:hAnsi="Times New Roman" w:cs="Times New Roman"/>
                <w:i/>
                <w:iCs/>
                <w:noProof/>
                <w:color w:val="000000" w:themeColor="text1"/>
                <w:sz w:val="24"/>
                <w:szCs w:val="24"/>
                <w:lang w:val="en-US"/>
              </w:rPr>
              <mc:AlternateContent>
                <mc:Choice Requires="wps">
                  <w:drawing>
                    <wp:anchor distT="0" distB="0" distL="114300" distR="114300" simplePos="0" relativeHeight="251660288" behindDoc="0" locked="0" layoutInCell="1" allowOverlap="1" wp14:anchorId="3EDC688A" wp14:editId="28A345C9">
                      <wp:simplePos x="0" y="0"/>
                      <wp:positionH relativeFrom="column">
                        <wp:posOffset>2910205</wp:posOffset>
                      </wp:positionH>
                      <wp:positionV relativeFrom="paragraph">
                        <wp:posOffset>1624330</wp:posOffset>
                      </wp:positionV>
                      <wp:extent cx="771525" cy="342900"/>
                      <wp:effectExtent l="0" t="0" r="28575" b="19050"/>
                      <wp:wrapNone/>
                      <wp:docPr id="17" name="Rechteck 17"/>
                      <wp:cNvGraphicFramePr/>
                      <a:graphic xmlns:a="http://schemas.openxmlformats.org/drawingml/2006/main">
                        <a:graphicData uri="http://schemas.microsoft.com/office/word/2010/wordprocessingShape">
                          <wps:wsp>
                            <wps:cNvSpPr/>
                            <wps:spPr>
                              <a:xfrm>
                                <a:off x="0" y="0"/>
                                <a:ext cx="771525" cy="342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E40A9" id="Rechteck 17" o:spid="_x0000_s1026" style="position:absolute;margin-left:229.15pt;margin-top:127.9pt;width:60.75pt;height: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" filled="f" strokecolor="#c00000" strokeweight="2pt"/>
                  </w:pict>
                </mc:Fallback>
              </mc:AlternateContent>
            </w:r>
            <w:r>
              <w:rPr>
                <w:rFonts w:ascii="Times New Roman" w:hAnsi="Times New Roman" w:cs="Times New Roman"/>
                <w:i/>
                <w:iCs/>
                <w:noProof/>
                <w:color w:val="000000" w:themeColor="text1"/>
                <w:sz w:val="24"/>
                <w:szCs w:val="24"/>
                <w:lang w:val="en-US"/>
              </w:rPr>
              <mc:AlternateContent>
                <mc:Choice Requires="wps">
                  <w:drawing>
                    <wp:anchor distT="0" distB="0" distL="114300" distR="114300" simplePos="0" relativeHeight="251662336" behindDoc="0" locked="0" layoutInCell="1" allowOverlap="1" wp14:anchorId="1AB8E6B8" wp14:editId="4277EB3F">
                      <wp:simplePos x="0" y="0"/>
                      <wp:positionH relativeFrom="column">
                        <wp:posOffset>1786255</wp:posOffset>
                      </wp:positionH>
                      <wp:positionV relativeFrom="paragraph">
                        <wp:posOffset>1471930</wp:posOffset>
                      </wp:positionV>
                      <wp:extent cx="390525" cy="666750"/>
                      <wp:effectExtent l="0" t="0" r="28575" b="19050"/>
                      <wp:wrapNone/>
                      <wp:docPr id="19" name="Rechteck 19"/>
                      <wp:cNvGraphicFramePr/>
                      <a:graphic xmlns:a="http://schemas.openxmlformats.org/drawingml/2006/main">
                        <a:graphicData uri="http://schemas.microsoft.com/office/word/2010/wordprocessingShape">
                          <wps:wsp>
                            <wps:cNvSpPr/>
                            <wps:spPr>
                              <a:xfrm>
                                <a:off x="0" y="0"/>
                                <a:ext cx="390525" cy="6667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F5CEC" id="Rechteck 19" o:spid="_x0000_s1026" style="position:absolute;margin-left:140.65pt;margin-top:115.9pt;width:30.7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" filled="f" strokecolor="#c00000" strokeweight="2pt"/>
                  </w:pict>
                </mc:Fallback>
              </mc:AlternateContent>
            </w:r>
            <w:r>
              <w:rPr>
                <w:rFonts w:ascii="Times New Roman" w:hAnsi="Times New Roman" w:cs="Times New Roman"/>
                <w:i/>
                <w:iCs/>
                <w:noProof/>
                <w:color w:val="000000" w:themeColor="text1"/>
                <w:sz w:val="24"/>
                <w:szCs w:val="24"/>
                <w:lang w:val="en-US"/>
              </w:rPr>
              <mc:AlternateContent>
                <mc:Choice Requires="wps">
                  <w:drawing>
                    <wp:anchor distT="0" distB="0" distL="114300" distR="114300" simplePos="0" relativeHeight="251661312" behindDoc="0" locked="0" layoutInCell="1" allowOverlap="1" wp14:anchorId="0D88B7E4" wp14:editId="51035DCD">
                      <wp:simplePos x="0" y="0"/>
                      <wp:positionH relativeFrom="column">
                        <wp:posOffset>1920240</wp:posOffset>
                      </wp:positionH>
                      <wp:positionV relativeFrom="paragraph">
                        <wp:posOffset>576580</wp:posOffset>
                      </wp:positionV>
                      <wp:extent cx="619125" cy="266700"/>
                      <wp:effectExtent l="0" t="0" r="28575" b="19050"/>
                      <wp:wrapNone/>
                      <wp:docPr id="18" name="Rechteck 18"/>
                      <wp:cNvGraphicFramePr/>
                      <a:graphic xmlns:a="http://schemas.openxmlformats.org/drawingml/2006/main">
                        <a:graphicData uri="http://schemas.microsoft.com/office/word/2010/wordprocessingShape">
                          <wps:wsp>
                            <wps:cNvSpPr/>
                            <wps:spPr>
                              <a:xfrm>
                                <a:off x="0" y="0"/>
                                <a:ext cx="619125" cy="2667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220832" id="Rechteck 18" o:spid="_x0000_s1026" style="position:absolute;margin-left:151.2pt;margin-top:45.4pt;width:48.75pt;height: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" filled="f" strokecolor="#c0504d [3205]" strokeweight="2pt"/>
                  </w:pict>
                </mc:Fallback>
              </mc:AlternateContent>
            </w:r>
            <w:r w:rsidRPr="008C2597">
              <w:rPr>
                <w:rFonts w:ascii="Times New Roman" w:hAnsi="Times New Roman" w:cs="Times New Roman"/>
                <w:i/>
                <w:iCs/>
                <w:noProof/>
                <w:color w:val="000000" w:themeColor="text1"/>
                <w:sz w:val="24"/>
                <w:szCs w:val="24"/>
                <w:lang w:val="en-US"/>
              </w:rPr>
              <w:drawing>
                <wp:inline distT="0" distB="0" distL="0" distR="0" wp14:anchorId="09324F40" wp14:editId="6A17128E">
                  <wp:extent cx="2204700" cy="6087110"/>
                  <wp:effectExtent l="1588" t="0" r="7302" b="7303"/>
                  <wp:docPr id="6" name="Grafik 2">
                    <a:extLst xmlns:a="http://schemas.openxmlformats.org/drawingml/2006/main">
                      <a:ext uri="{FF2B5EF4-FFF2-40B4-BE49-F238E27FC236}">
                        <a16:creationId xmlns:a16="http://schemas.microsoft.com/office/drawing/2014/main" id="{F8CDB1AB-05CF-403F-8309-4EF65F625A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F8CDB1AB-05CF-403F-8309-4EF65F625AFF}"/>
                              </a:ext>
                            </a:extLst>
                          </pic:cNvPr>
                          <pic:cNvPicPr>
                            <a:picLocks noChangeAspect="1"/>
                          </pic:cNvPicPr>
                        </pic:nvPicPr>
                        <pic:blipFill rotWithShape="1">
                          <a:blip r:embed="rId8">
                            <a:extLst>
                              <a:ext uri="{28A0092B-C50C-407E-A947-70E740481C1C}">
                                <a14:useLocalDpi xmlns:a14="http://schemas.microsoft.com/office/drawing/2010/main" val="0"/>
                              </a:ext>
                            </a:extLst>
                          </a:blip>
                          <a:srcRect t="9701" r="47346" b="2304"/>
                          <a:stretch/>
                        </pic:blipFill>
                        <pic:spPr bwMode="auto">
                          <a:xfrm rot="16200000">
                            <a:off x="0" y="0"/>
                            <a:ext cx="2213611" cy="6111713"/>
                          </a:xfrm>
                          <a:prstGeom prst="rect">
                            <a:avLst/>
                          </a:prstGeom>
                          <a:ln>
                            <a:noFill/>
                          </a:ln>
                          <a:extLst>
                            <a:ext uri="{53640926-AAD7-44D8-BBD7-CCE9431645EC}">
                              <a14:shadowObscured xmlns:a14="http://schemas.microsoft.com/office/drawing/2010/main"/>
                            </a:ext>
                          </a:extLst>
                        </pic:spPr>
                      </pic:pic>
                    </a:graphicData>
                  </a:graphic>
                </wp:inline>
              </w:drawing>
            </w:r>
          </w:p>
          <w:p w14:paraId="11EFBE7A" w14:textId="77777777" w:rsidR="005A2A07" w:rsidRPr="0088478F" w:rsidRDefault="005A2A07" w:rsidP="00C520FB">
            <w:pPr>
              <w:autoSpaceDE w:val="0"/>
              <w:autoSpaceDN w:val="0"/>
              <w:adjustRightInd w:val="0"/>
              <w:spacing w:line="360" w:lineRule="auto"/>
              <w:jc w:val="both"/>
              <w:rPr>
                <w:rFonts w:ascii="Times New Roman" w:hAnsi="Times New Roman" w:cs="Times New Roman"/>
                <w:i/>
                <w:iCs/>
                <w:sz w:val="24"/>
                <w:szCs w:val="24"/>
              </w:rPr>
            </w:pPr>
            <w:r w:rsidRPr="0088478F">
              <w:rPr>
                <w:rFonts w:ascii="Times New Roman" w:hAnsi="Times New Roman" w:cs="Times New Roman"/>
                <w:i/>
                <w:iCs/>
                <w:sz w:val="24"/>
                <w:szCs w:val="24"/>
              </w:rPr>
              <w:t>Fig xxx: Alternative names: Kyangwali, Ishasha, Bagegere</w:t>
            </w:r>
          </w:p>
          <w:p w14:paraId="356AF655" w14:textId="77777777" w:rsidR="005A2A07" w:rsidRPr="0088478F" w:rsidRDefault="005A2A07" w:rsidP="00C520FB">
            <w:pPr>
              <w:spacing w:line="360" w:lineRule="auto"/>
              <w:jc w:val="both"/>
              <w:rPr>
                <w:rFonts w:ascii="Times New Roman" w:hAnsi="Times New Roman" w:cs="Times New Roman"/>
                <w:sz w:val="24"/>
                <w:szCs w:val="24"/>
                <w:highlight w:val="yellow"/>
              </w:rPr>
            </w:pPr>
          </w:p>
        </w:tc>
      </w:tr>
    </w:tbl>
    <w:p w14:paraId="324B48C7" w14:textId="77777777" w:rsidR="005A2A07" w:rsidRPr="003D21D1" w:rsidRDefault="005A2A07" w:rsidP="005A2A07">
      <w:pPr>
        <w:autoSpaceDE w:val="0"/>
        <w:autoSpaceDN w:val="0"/>
        <w:adjustRightInd w:val="0"/>
        <w:spacing w:after="0" w:line="360" w:lineRule="auto"/>
        <w:jc w:val="both"/>
        <w:rPr>
          <w:rFonts w:ascii="Times New Roman" w:hAnsi="Times New Roman" w:cs="Times New Roman"/>
          <w:sz w:val="24"/>
          <w:szCs w:val="24"/>
        </w:rPr>
      </w:pPr>
    </w:p>
    <w:p w14:paraId="0D33B591" w14:textId="61673192" w:rsidR="005A2A07" w:rsidRDefault="005A2A07" w:rsidP="005A2A07">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To summarize this section: By their regular activities</w:t>
      </w:r>
      <w:r w:rsidR="00DA5059">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refugees exhibit a spatial expertise and </w:t>
      </w:r>
      <w:r w:rsidR="002D2B69">
        <w:rPr>
          <w:rFonts w:ascii="Times New Roman" w:hAnsi="Times New Roman" w:cs="Times New Roman"/>
          <w:color w:val="000000" w:themeColor="text1"/>
          <w:sz w:val="24"/>
          <w:szCs w:val="24"/>
          <w:lang w:val="en-GB"/>
        </w:rPr>
        <w:t>incite</w:t>
      </w:r>
      <w:r>
        <w:rPr>
          <w:rFonts w:ascii="Times New Roman" w:hAnsi="Times New Roman" w:cs="Times New Roman"/>
          <w:color w:val="000000" w:themeColor="text1"/>
          <w:sz w:val="24"/>
          <w:szCs w:val="24"/>
          <w:lang w:val="en-GB"/>
        </w:rPr>
        <w:t xml:space="preserve"> a spatial effect, for example by creating their own paths in the camps. These paths are meaningful in several ways. First</w:t>
      </w:r>
      <w:r w:rsidR="00F90E36">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they are creating an infrastructure actually establishing linkages rearrange </w:t>
      </w:r>
      <w:r w:rsidR="001C44D1">
        <w:rPr>
          <w:rFonts w:ascii="Times New Roman" w:hAnsi="Times New Roman" w:cs="Times New Roman"/>
          <w:color w:val="000000" w:themeColor="text1"/>
          <w:sz w:val="24"/>
          <w:szCs w:val="24"/>
          <w:lang w:val="en-GB"/>
        </w:rPr>
        <w:t>accessibilities</w:t>
      </w:r>
      <w:r>
        <w:rPr>
          <w:rFonts w:ascii="Times New Roman" w:hAnsi="Times New Roman" w:cs="Times New Roman"/>
          <w:color w:val="000000" w:themeColor="text1"/>
          <w:sz w:val="24"/>
          <w:szCs w:val="24"/>
          <w:lang w:val="en-GB"/>
        </w:rPr>
        <w:t xml:space="preserve"> and establish their presence also physically by carving paths into the topography. Second</w:t>
      </w:r>
      <w:r w:rsidR="00F90E36">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by their regular movement within the camp they facilitate the transfer of information but also contribute to a stock of alternative knowledge which is enabled by and enables regular interaction of Kyaka IIs inhabitants</w:t>
      </w:r>
      <w:r w:rsidR="00DA5059">
        <w:rPr>
          <w:rFonts w:ascii="Times New Roman" w:hAnsi="Times New Roman" w:cs="Times New Roman"/>
          <w:color w:val="000000" w:themeColor="text1"/>
          <w:sz w:val="24"/>
          <w:szCs w:val="24"/>
          <w:lang w:val="en-GB"/>
        </w:rPr>
        <w:t xml:space="preserve"> which represents a very local camp-space knowledge</w:t>
      </w:r>
      <w:r>
        <w:rPr>
          <w:rFonts w:ascii="Times New Roman" w:hAnsi="Times New Roman" w:cs="Times New Roman"/>
          <w:color w:val="000000" w:themeColor="text1"/>
          <w:sz w:val="24"/>
          <w:szCs w:val="24"/>
          <w:lang w:val="en-GB"/>
        </w:rPr>
        <w:t>.</w:t>
      </w:r>
    </w:p>
    <w:p w14:paraId="3C6F0F30" w14:textId="77777777" w:rsidR="00A641BA" w:rsidRPr="00A641BA" w:rsidRDefault="00A641BA" w:rsidP="005A2A07">
      <w:pPr>
        <w:spacing w:line="360" w:lineRule="auto"/>
        <w:jc w:val="both"/>
        <w:rPr>
          <w:rFonts w:ascii="Times New Roman" w:hAnsi="Times New Roman" w:cs="Times New Roman"/>
          <w:noProof/>
          <w:sz w:val="24"/>
          <w:szCs w:val="24"/>
          <w:lang w:val="en-US"/>
        </w:rPr>
      </w:pPr>
    </w:p>
    <w:p w14:paraId="2648722E" w14:textId="72DCBA8A" w:rsidR="005A2A07" w:rsidRPr="009560FE" w:rsidRDefault="00B10846" w:rsidP="005A2A07">
      <w:pPr>
        <w:pStyle w:val="berschrift2"/>
        <w:rPr>
          <w:lang w:val="en-GB"/>
        </w:rPr>
      </w:pPr>
      <w:bookmarkStart w:id="8" w:name="_Toc70165328"/>
      <w:r>
        <w:rPr>
          <w:lang w:val="en-GB"/>
        </w:rPr>
        <w:t xml:space="preserve">7.1.2 </w:t>
      </w:r>
      <w:r w:rsidR="005A2A07" w:rsidRPr="009560FE">
        <w:rPr>
          <w:lang w:val="en-GB"/>
        </w:rPr>
        <w:t xml:space="preserve">Conquering the </w:t>
      </w:r>
      <w:r w:rsidR="005A2A07">
        <w:rPr>
          <w:lang w:val="en-GB"/>
        </w:rPr>
        <w:t>B</w:t>
      </w:r>
      <w:r w:rsidR="005A2A07" w:rsidRPr="009560FE">
        <w:rPr>
          <w:lang w:val="en-GB"/>
        </w:rPr>
        <w:t xml:space="preserve">ush: </w:t>
      </w:r>
      <w:r w:rsidR="005A2A07">
        <w:rPr>
          <w:lang w:val="en-GB"/>
        </w:rPr>
        <w:t>A</w:t>
      </w:r>
      <w:r w:rsidR="005A2A07" w:rsidRPr="009560FE">
        <w:rPr>
          <w:lang w:val="en-GB"/>
        </w:rPr>
        <w:t xml:space="preserve">gricultural </w:t>
      </w:r>
      <w:r w:rsidR="005A2A07">
        <w:rPr>
          <w:lang w:val="en-GB"/>
        </w:rPr>
        <w:t>S</w:t>
      </w:r>
      <w:r w:rsidR="005A2A07" w:rsidRPr="009560FE">
        <w:rPr>
          <w:lang w:val="en-GB"/>
        </w:rPr>
        <w:t xml:space="preserve">pace </w:t>
      </w:r>
      <w:r w:rsidR="005A2A07">
        <w:rPr>
          <w:lang w:val="en-GB"/>
        </w:rPr>
        <w:t>M</w:t>
      </w:r>
      <w:r w:rsidR="005A2A07" w:rsidRPr="009560FE">
        <w:rPr>
          <w:lang w:val="en-GB"/>
        </w:rPr>
        <w:t>aking</w:t>
      </w:r>
      <w:bookmarkEnd w:id="8"/>
    </w:p>
    <w:p w14:paraId="44511D89" w14:textId="412D1953" w:rsidR="005A2A07" w:rsidRDefault="005A2A07" w:rsidP="005A2A07">
      <w:pPr>
        <w:autoSpaceDE w:val="0"/>
        <w:autoSpaceDN w:val="0"/>
        <w:adjustRightInd w:val="0"/>
        <w:spacing w:line="360" w:lineRule="auto"/>
        <w:jc w:val="both"/>
        <w:rPr>
          <w:rFonts w:ascii="Times New Roman" w:hAnsi="Times New Roman" w:cs="Times New Roman"/>
          <w:sz w:val="24"/>
          <w:szCs w:val="24"/>
          <w:lang w:val="en-GB"/>
        </w:rPr>
      </w:pPr>
    </w:p>
    <w:p w14:paraId="7A316428" w14:textId="5130AAE0" w:rsidR="009D0DD9" w:rsidRDefault="009D0DD9" w:rsidP="005A2A07">
      <w:pPr>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With Kyaka II as planned settlement, people are allocated a plot of land on which they are supposed to engage in agriculture and build their own shelter on. Whereas the aspect of the actual placement, and peoples re-placing activities will be subject of the </w:t>
      </w:r>
      <w:r w:rsidRPr="000B0023">
        <w:rPr>
          <w:rFonts w:ascii="Times New Roman" w:hAnsi="Times New Roman" w:cs="Times New Roman"/>
          <w:sz w:val="24"/>
          <w:szCs w:val="24"/>
          <w:highlight w:val="yellow"/>
          <w:lang w:val="en-GB"/>
        </w:rPr>
        <w:t>chapter</w:t>
      </w:r>
      <w:r w:rsidR="002C7718" w:rsidRPr="000B0023">
        <w:rPr>
          <w:rFonts w:ascii="Times New Roman" w:hAnsi="Times New Roman" w:cs="Times New Roman"/>
          <w:sz w:val="24"/>
          <w:szCs w:val="24"/>
          <w:highlight w:val="yellow"/>
          <w:lang w:val="en-GB"/>
        </w:rPr>
        <w:t xml:space="preserve"> </w:t>
      </w:r>
      <w:r w:rsidR="000B0023" w:rsidRPr="000B0023">
        <w:rPr>
          <w:rFonts w:ascii="Times New Roman" w:hAnsi="Times New Roman" w:cs="Times New Roman"/>
          <w:sz w:val="24"/>
          <w:szCs w:val="24"/>
          <w:highlight w:val="yellow"/>
          <w:lang w:val="en-GB"/>
        </w:rPr>
        <w:t>eight</w:t>
      </w:r>
      <w:r>
        <w:rPr>
          <w:rFonts w:ascii="Times New Roman" w:hAnsi="Times New Roman" w:cs="Times New Roman"/>
          <w:sz w:val="24"/>
          <w:szCs w:val="24"/>
          <w:lang w:val="en-GB"/>
        </w:rPr>
        <w:t>, in this section the before mentioned primary geopractices</w:t>
      </w:r>
      <w:r w:rsidR="00D402C7">
        <w:rPr>
          <w:rFonts w:ascii="Times New Roman" w:hAnsi="Times New Roman" w:cs="Times New Roman"/>
          <w:sz w:val="24"/>
          <w:szCs w:val="24"/>
          <w:lang w:val="en-GB"/>
        </w:rPr>
        <w:t>, more particularly the agricultural practices of the inhabitants</w:t>
      </w:r>
      <w:r>
        <w:rPr>
          <w:rFonts w:ascii="Times New Roman" w:hAnsi="Times New Roman" w:cs="Times New Roman"/>
          <w:sz w:val="24"/>
          <w:szCs w:val="24"/>
          <w:lang w:val="en-GB"/>
        </w:rPr>
        <w:t xml:space="preserve"> are of interest for the reproduction of the camp arrangement. </w:t>
      </w:r>
    </w:p>
    <w:p w14:paraId="43990210" w14:textId="339EADF4" w:rsidR="000B0023" w:rsidRDefault="00222295" w:rsidP="000B0023">
      <w:pPr>
        <w:autoSpaceDE w:val="0"/>
        <w:autoSpaceDN w:val="0"/>
        <w:adjustRightInd w:val="0"/>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sz w:val="24"/>
          <w:szCs w:val="24"/>
          <w:lang w:val="en-GB"/>
        </w:rPr>
        <w:t xml:space="preserve">Upon a received refugee status people are allocated a plot of land within the camp. </w:t>
      </w:r>
      <w:r w:rsidR="009D0DD9">
        <w:rPr>
          <w:rFonts w:ascii="Times New Roman" w:hAnsi="Times New Roman" w:cs="Times New Roman"/>
          <w:sz w:val="24"/>
          <w:szCs w:val="24"/>
          <w:lang w:val="en-GB"/>
        </w:rPr>
        <w:t xml:space="preserve">For those who have been placed on a formerly unworked plot of land, the first weeks were indeed structured by </w:t>
      </w:r>
      <w:r w:rsidR="00E94AC9">
        <w:rPr>
          <w:rFonts w:ascii="Times New Roman" w:hAnsi="Times New Roman" w:cs="Times New Roman"/>
          <w:sz w:val="24"/>
          <w:szCs w:val="24"/>
          <w:lang w:val="en-GB"/>
        </w:rPr>
        <w:t xml:space="preserve">place-making </w:t>
      </w:r>
      <w:r w:rsidR="002C7718">
        <w:rPr>
          <w:rFonts w:ascii="Times New Roman" w:hAnsi="Times New Roman" w:cs="Times New Roman"/>
          <w:sz w:val="24"/>
          <w:szCs w:val="24"/>
          <w:lang w:val="en-GB"/>
        </w:rPr>
        <w:t>in its very sense</w:t>
      </w:r>
      <w:r w:rsidR="009D0DD9">
        <w:rPr>
          <w:rFonts w:ascii="Times New Roman" w:hAnsi="Times New Roman" w:cs="Times New Roman"/>
          <w:sz w:val="24"/>
          <w:szCs w:val="24"/>
          <w:lang w:val="en-GB"/>
        </w:rPr>
        <w:t xml:space="preserve">. </w:t>
      </w:r>
      <w:r w:rsidR="005A2A07" w:rsidRPr="00060234">
        <w:rPr>
          <w:rFonts w:ascii="Times New Roman" w:hAnsi="Times New Roman" w:cs="Times New Roman"/>
          <w:sz w:val="24"/>
          <w:szCs w:val="24"/>
          <w:lang w:val="en-GB"/>
        </w:rPr>
        <w:t xml:space="preserve">Many of the participants who arrived </w:t>
      </w:r>
      <w:r w:rsidR="005A2A07">
        <w:rPr>
          <w:rFonts w:ascii="Times New Roman" w:hAnsi="Times New Roman" w:cs="Times New Roman"/>
          <w:sz w:val="24"/>
          <w:szCs w:val="24"/>
          <w:lang w:val="en-GB"/>
        </w:rPr>
        <w:t xml:space="preserve">years ago </w:t>
      </w:r>
      <w:r w:rsidR="005A2A07" w:rsidRPr="00060234">
        <w:rPr>
          <w:rFonts w:ascii="Times New Roman" w:hAnsi="Times New Roman" w:cs="Times New Roman"/>
          <w:sz w:val="24"/>
          <w:szCs w:val="24"/>
          <w:lang w:val="en-GB"/>
        </w:rPr>
        <w:t>described how they themselves had to clear the bushes in order to start their life there</w:t>
      </w:r>
      <w:r w:rsidR="000B0023">
        <w:rPr>
          <w:rFonts w:ascii="Times New Roman" w:hAnsi="Times New Roman" w:cs="Times New Roman"/>
          <w:sz w:val="24"/>
          <w:szCs w:val="24"/>
          <w:lang w:val="en-GB"/>
        </w:rPr>
        <w:t xml:space="preserve"> and therefore </w:t>
      </w:r>
      <w:r w:rsidR="00E94AC9">
        <w:rPr>
          <w:rFonts w:ascii="Times New Roman" w:hAnsi="Times New Roman" w:cs="Times New Roman"/>
          <w:color w:val="000000" w:themeColor="text1"/>
          <w:sz w:val="24"/>
          <w:szCs w:val="24"/>
          <w:lang w:val="en-GB"/>
        </w:rPr>
        <w:t xml:space="preserve">employed a </w:t>
      </w:r>
      <w:r w:rsidR="00E94AC9" w:rsidRPr="000924B1">
        <w:rPr>
          <w:rFonts w:ascii="Times New Roman" w:hAnsi="Times New Roman" w:cs="Times New Roman"/>
          <w:color w:val="000000" w:themeColor="text1"/>
          <w:sz w:val="24"/>
          <w:szCs w:val="24"/>
          <w:lang w:val="en-GB"/>
        </w:rPr>
        <w:t xml:space="preserve">narrative of </w:t>
      </w:r>
      <w:r w:rsidR="00E94AC9">
        <w:rPr>
          <w:rFonts w:ascii="Times New Roman" w:hAnsi="Times New Roman" w:cs="Times New Roman"/>
          <w:color w:val="000000" w:themeColor="text1"/>
          <w:sz w:val="24"/>
          <w:szCs w:val="24"/>
          <w:lang w:val="en-GB"/>
        </w:rPr>
        <w:t>‘</w:t>
      </w:r>
      <w:r w:rsidR="00E94AC9" w:rsidRPr="000924B1">
        <w:rPr>
          <w:rFonts w:ascii="Times New Roman" w:hAnsi="Times New Roman" w:cs="Times New Roman"/>
          <w:color w:val="000000" w:themeColor="text1"/>
          <w:sz w:val="24"/>
          <w:szCs w:val="24"/>
          <w:lang w:val="en-GB"/>
        </w:rPr>
        <w:t>settlers</w:t>
      </w:r>
      <w:r w:rsidR="00E94AC9">
        <w:rPr>
          <w:rFonts w:ascii="Times New Roman" w:hAnsi="Times New Roman" w:cs="Times New Roman"/>
          <w:color w:val="000000" w:themeColor="text1"/>
          <w:sz w:val="24"/>
          <w:szCs w:val="24"/>
          <w:lang w:val="en-GB"/>
        </w:rPr>
        <w:t>’</w:t>
      </w:r>
      <w:r w:rsidR="005A2A07" w:rsidRPr="00060234">
        <w:rPr>
          <w:rFonts w:ascii="Times New Roman" w:hAnsi="Times New Roman" w:cs="Times New Roman"/>
          <w:sz w:val="24"/>
          <w:szCs w:val="24"/>
          <w:lang w:val="en-GB"/>
        </w:rPr>
        <w:t xml:space="preserve">. </w:t>
      </w:r>
      <w:r w:rsidR="005A2A07">
        <w:rPr>
          <w:rFonts w:ascii="Times New Roman" w:hAnsi="Times New Roman" w:cs="Times New Roman"/>
          <w:sz w:val="24"/>
          <w:szCs w:val="24"/>
          <w:lang w:val="en-GB"/>
        </w:rPr>
        <w:t xml:space="preserve"> For example, one man </w:t>
      </w:r>
      <w:r w:rsidR="005A2A07" w:rsidRPr="009361F2">
        <w:rPr>
          <w:rFonts w:ascii="Times New Roman" w:hAnsi="Times New Roman" w:cs="Times New Roman"/>
          <w:sz w:val="24"/>
          <w:szCs w:val="24"/>
          <w:lang w:val="en-GB"/>
        </w:rPr>
        <w:t>noted: “</w:t>
      </w:r>
      <w:r w:rsidR="005A2A07" w:rsidRPr="00F26644">
        <w:rPr>
          <w:rFonts w:ascii="Times New Roman" w:hAnsi="Times New Roman" w:cs="Times New Roman"/>
          <w:sz w:val="24"/>
          <w:szCs w:val="24"/>
          <w:lang w:val="en-GB"/>
        </w:rPr>
        <w:t xml:space="preserve">It was very bushy and we were sleeping in tents under the trees. </w:t>
      </w:r>
      <w:r w:rsidR="005A2A07" w:rsidRPr="00F26644">
        <w:rPr>
          <w:rFonts w:ascii="Times New Roman" w:hAnsi="Times New Roman" w:cs="Times New Roman"/>
          <w:sz w:val="24"/>
          <w:szCs w:val="24"/>
          <w:lang w:val="en-US"/>
        </w:rPr>
        <w:t>We cleared the area by ourselves.“</w:t>
      </w:r>
      <w:r w:rsidR="005A2A07" w:rsidRPr="00F26644">
        <w:rPr>
          <w:rStyle w:val="Funotenzeichen"/>
          <w:rFonts w:ascii="Times New Roman" w:hAnsi="Times New Roman" w:cs="Times New Roman"/>
          <w:sz w:val="24"/>
          <w:szCs w:val="24"/>
        </w:rPr>
        <w:footnoteReference w:id="8"/>
      </w:r>
      <w:r w:rsidR="005A2A07" w:rsidRPr="00F26644">
        <w:rPr>
          <w:rFonts w:ascii="Times New Roman" w:hAnsi="Times New Roman" w:cs="Times New Roman"/>
          <w:sz w:val="24"/>
          <w:szCs w:val="24"/>
          <w:lang w:val="en-US"/>
        </w:rPr>
        <w:t xml:space="preserve"> </w:t>
      </w:r>
      <w:r w:rsidR="005A2A07" w:rsidRPr="00060234">
        <w:rPr>
          <w:rFonts w:ascii="Times New Roman" w:hAnsi="Times New Roman" w:cs="Times New Roman"/>
          <w:color w:val="000000" w:themeColor="text1"/>
          <w:sz w:val="24"/>
          <w:szCs w:val="24"/>
          <w:lang w:val="en-GB"/>
        </w:rPr>
        <w:t>Through clearing</w:t>
      </w:r>
      <w:r w:rsidR="005A2A07">
        <w:rPr>
          <w:rFonts w:ascii="Times New Roman" w:hAnsi="Times New Roman" w:cs="Times New Roman"/>
          <w:color w:val="000000" w:themeColor="text1"/>
          <w:sz w:val="24"/>
          <w:szCs w:val="24"/>
          <w:lang w:val="en-GB"/>
        </w:rPr>
        <w:t>,</w:t>
      </w:r>
      <w:r w:rsidR="005A2A07" w:rsidRPr="00060234">
        <w:rPr>
          <w:rFonts w:ascii="Times New Roman" w:hAnsi="Times New Roman" w:cs="Times New Roman"/>
          <w:color w:val="000000" w:themeColor="text1"/>
          <w:sz w:val="24"/>
          <w:szCs w:val="24"/>
          <w:lang w:val="en-GB"/>
        </w:rPr>
        <w:t xml:space="preserve"> they affect the landscape</w:t>
      </w:r>
      <w:r w:rsidR="005A2A07">
        <w:rPr>
          <w:rFonts w:ascii="Times New Roman" w:hAnsi="Times New Roman" w:cs="Times New Roman"/>
          <w:color w:val="000000" w:themeColor="text1"/>
          <w:sz w:val="24"/>
          <w:szCs w:val="24"/>
          <w:lang w:val="en-GB"/>
        </w:rPr>
        <w:t xml:space="preserve">, </w:t>
      </w:r>
      <w:r w:rsidR="005A2A07" w:rsidRPr="000C15F1">
        <w:rPr>
          <w:rFonts w:ascii="Times New Roman" w:hAnsi="Times New Roman" w:cs="Times New Roman"/>
          <w:color w:val="000000" w:themeColor="text1"/>
          <w:sz w:val="24"/>
          <w:szCs w:val="24"/>
          <w:lang w:val="en-GB"/>
        </w:rPr>
        <w:t xml:space="preserve">and several of my informants gestured at the area, which is </w:t>
      </w:r>
      <w:r>
        <w:rPr>
          <w:rFonts w:ascii="Times New Roman" w:hAnsi="Times New Roman" w:cs="Times New Roman"/>
          <w:color w:val="000000" w:themeColor="text1"/>
          <w:sz w:val="24"/>
          <w:szCs w:val="24"/>
          <w:lang w:val="en-GB"/>
        </w:rPr>
        <w:t xml:space="preserve">nowadays </w:t>
      </w:r>
      <w:r w:rsidR="005A2A07" w:rsidRPr="000C15F1">
        <w:rPr>
          <w:rFonts w:ascii="Times New Roman" w:hAnsi="Times New Roman" w:cs="Times New Roman"/>
          <w:color w:val="000000" w:themeColor="text1"/>
          <w:sz w:val="24"/>
          <w:szCs w:val="24"/>
          <w:lang w:val="en-GB"/>
        </w:rPr>
        <w:t>prominently marked by maize fields</w:t>
      </w:r>
      <w:r>
        <w:rPr>
          <w:rFonts w:ascii="Times New Roman" w:hAnsi="Times New Roman" w:cs="Times New Roman"/>
          <w:color w:val="000000" w:themeColor="text1"/>
          <w:sz w:val="24"/>
          <w:szCs w:val="24"/>
          <w:lang w:val="en-GB"/>
        </w:rPr>
        <w:t>,</w:t>
      </w:r>
      <w:r w:rsidR="005A2A07" w:rsidRPr="000C15F1">
        <w:rPr>
          <w:rFonts w:ascii="Times New Roman" w:hAnsi="Times New Roman" w:cs="Times New Roman"/>
          <w:color w:val="000000" w:themeColor="text1"/>
          <w:sz w:val="24"/>
          <w:szCs w:val="24"/>
          <w:lang w:val="en-GB"/>
        </w:rPr>
        <w:t xml:space="preserve"> as we spoke, and recounted that there was only bush where you could hardly see one meter</w:t>
      </w:r>
      <w:r w:rsidR="00F26644" w:rsidRPr="000C15F1">
        <w:rPr>
          <w:rFonts w:ascii="Times New Roman" w:hAnsi="Times New Roman" w:cs="Times New Roman"/>
          <w:color w:val="000000" w:themeColor="text1"/>
          <w:sz w:val="24"/>
          <w:szCs w:val="24"/>
          <w:lang w:val="en-GB"/>
        </w:rPr>
        <w:t xml:space="preserve">. </w:t>
      </w:r>
      <w:r w:rsidR="00305313">
        <w:rPr>
          <w:rFonts w:ascii="Times New Roman" w:hAnsi="Times New Roman" w:cs="Times New Roman"/>
          <w:color w:val="000000" w:themeColor="text1"/>
          <w:sz w:val="24"/>
          <w:szCs w:val="24"/>
          <w:lang w:val="en-GB"/>
        </w:rPr>
        <w:t>A wom</w:t>
      </w:r>
      <w:r w:rsidR="00777C9D">
        <w:rPr>
          <w:rFonts w:ascii="Times New Roman" w:hAnsi="Times New Roman" w:cs="Times New Roman"/>
          <w:color w:val="000000" w:themeColor="text1"/>
          <w:sz w:val="24"/>
          <w:szCs w:val="24"/>
          <w:lang w:val="en-GB"/>
        </w:rPr>
        <w:t>a</w:t>
      </w:r>
      <w:r w:rsidR="00305313">
        <w:rPr>
          <w:rFonts w:ascii="Times New Roman" w:hAnsi="Times New Roman" w:cs="Times New Roman"/>
          <w:color w:val="000000" w:themeColor="text1"/>
          <w:sz w:val="24"/>
          <w:szCs w:val="24"/>
          <w:lang w:val="en-GB"/>
        </w:rPr>
        <w:t xml:space="preserve">n who arrived in 2000s described </w:t>
      </w:r>
      <w:r w:rsidR="005A2A07" w:rsidRPr="000C15F1">
        <w:rPr>
          <w:rFonts w:ascii="Times New Roman" w:hAnsi="Times New Roman" w:cs="Times New Roman"/>
          <w:iCs/>
          <w:color w:val="000000" w:themeColor="text1"/>
          <w:sz w:val="24"/>
          <w:szCs w:val="24"/>
          <w:lang w:val="en-GB"/>
        </w:rPr>
        <w:t>“It wasn’t the way it is now, at the moment you can stand over here and have a view of what is happening across the hill, previous it was different. It was all covered by the bushes”</w:t>
      </w:r>
      <w:r w:rsidR="00690887">
        <w:rPr>
          <w:rStyle w:val="Funotenzeichen"/>
          <w:rFonts w:ascii="Times New Roman" w:hAnsi="Times New Roman" w:cs="Times New Roman"/>
          <w:iCs/>
          <w:color w:val="000000" w:themeColor="text1"/>
          <w:sz w:val="24"/>
          <w:szCs w:val="24"/>
          <w:lang w:val="en-GB"/>
        </w:rPr>
        <w:footnoteReference w:id="9"/>
      </w:r>
      <w:r w:rsidR="005A2A07" w:rsidRPr="000C15F1">
        <w:rPr>
          <w:rFonts w:ascii="Times New Roman" w:hAnsi="Times New Roman" w:cs="Times New Roman"/>
          <w:iCs/>
          <w:color w:val="000000" w:themeColor="text1"/>
          <w:sz w:val="24"/>
          <w:szCs w:val="24"/>
          <w:lang w:val="en-GB"/>
        </w:rPr>
        <w:t>.</w:t>
      </w:r>
      <w:r w:rsidR="005A2A07">
        <w:rPr>
          <w:rFonts w:ascii="Times New Roman" w:hAnsi="Times New Roman" w:cs="Times New Roman"/>
          <w:color w:val="000000" w:themeColor="text1"/>
          <w:sz w:val="24"/>
          <w:szCs w:val="24"/>
          <w:lang w:val="en-GB"/>
        </w:rPr>
        <w:t xml:space="preserve"> </w:t>
      </w:r>
      <w:r w:rsidR="00D402C7">
        <w:rPr>
          <w:rFonts w:ascii="Times New Roman" w:hAnsi="Times New Roman" w:cs="Times New Roman"/>
          <w:color w:val="000000" w:themeColor="text1"/>
          <w:sz w:val="24"/>
          <w:szCs w:val="24"/>
          <w:lang w:val="en-GB"/>
        </w:rPr>
        <w:t>By clearing the bushes, they actively transformed the formerly untouched gazetted government land – even stories about roaming lions were narrated –into a rural and agricultural landscape</w:t>
      </w:r>
      <w:r w:rsidR="000B0023">
        <w:rPr>
          <w:rFonts w:ascii="Times New Roman" w:hAnsi="Times New Roman" w:cs="Times New Roman"/>
          <w:color w:val="000000" w:themeColor="text1"/>
          <w:sz w:val="24"/>
          <w:szCs w:val="24"/>
          <w:lang w:val="en-GB"/>
        </w:rPr>
        <w:t xml:space="preserve"> as they removed the grass and bushes and brought it under their control with agricultural means</w:t>
      </w:r>
      <w:r w:rsidR="00D402C7">
        <w:rPr>
          <w:rFonts w:ascii="Times New Roman" w:hAnsi="Times New Roman" w:cs="Times New Roman"/>
          <w:color w:val="000000" w:themeColor="text1"/>
          <w:sz w:val="24"/>
          <w:szCs w:val="24"/>
          <w:lang w:val="en-GB"/>
        </w:rPr>
        <w:t xml:space="preserve">. </w:t>
      </w:r>
    </w:p>
    <w:p w14:paraId="349C69FE" w14:textId="6BA3027E" w:rsidR="00481D25" w:rsidRDefault="000B0023" w:rsidP="000B0023">
      <w:pPr>
        <w:autoSpaceDE w:val="0"/>
        <w:autoSpaceDN w:val="0"/>
        <w:adjustRightInd w:val="0"/>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In addition to the need to first clear the land</w:t>
      </w:r>
      <w:r w:rsidR="00E94AC9">
        <w:rPr>
          <w:rFonts w:ascii="Times New Roman" w:hAnsi="Times New Roman" w:cs="Times New Roman"/>
          <w:color w:val="000000" w:themeColor="text1"/>
          <w:sz w:val="24"/>
          <w:szCs w:val="24"/>
          <w:lang w:val="en-GB"/>
        </w:rPr>
        <w:t xml:space="preserve"> a man who arrived in 1993 </w:t>
      </w:r>
      <w:r w:rsidR="00481D25">
        <w:rPr>
          <w:rFonts w:ascii="Times New Roman" w:hAnsi="Times New Roman" w:cs="Times New Roman"/>
          <w:color w:val="000000" w:themeColor="text1"/>
          <w:sz w:val="24"/>
          <w:szCs w:val="24"/>
          <w:lang w:val="en-GB"/>
        </w:rPr>
        <w:t xml:space="preserve">emphasised </w:t>
      </w:r>
      <w:r w:rsidR="00481D25" w:rsidRPr="000924B1">
        <w:rPr>
          <w:rFonts w:ascii="Times New Roman" w:hAnsi="Times New Roman" w:cs="Times New Roman"/>
          <w:color w:val="000000" w:themeColor="text1"/>
          <w:sz w:val="24"/>
          <w:szCs w:val="24"/>
          <w:lang w:val="en-GB"/>
        </w:rPr>
        <w:t>the distance to humanitarian organisations</w:t>
      </w:r>
      <w:r w:rsidR="00E94AC9">
        <w:rPr>
          <w:rFonts w:ascii="Times New Roman" w:hAnsi="Times New Roman" w:cs="Times New Roman"/>
          <w:color w:val="000000" w:themeColor="text1"/>
          <w:sz w:val="24"/>
          <w:szCs w:val="24"/>
          <w:lang w:val="en-GB"/>
        </w:rPr>
        <w:t>:</w:t>
      </w:r>
    </w:p>
    <w:p w14:paraId="6F9B10C2" w14:textId="6C51EDB6" w:rsidR="00481D25" w:rsidRPr="00E94AC9" w:rsidRDefault="00481D25" w:rsidP="00E94AC9">
      <w:pPr>
        <w:spacing w:line="360" w:lineRule="auto"/>
        <w:jc w:val="both"/>
        <w:rPr>
          <w:rFonts w:ascii="Times New Roman" w:hAnsi="Times New Roman" w:cs="Times New Roman"/>
          <w:i/>
          <w:sz w:val="24"/>
          <w:szCs w:val="24"/>
          <w:lang w:val="en-GB"/>
        </w:rPr>
      </w:pPr>
      <w:r w:rsidRPr="00E94AC9">
        <w:rPr>
          <w:rFonts w:ascii="Times New Roman" w:hAnsi="Times New Roman" w:cs="Times New Roman"/>
          <w:i/>
          <w:color w:val="000000" w:themeColor="text1"/>
          <w:sz w:val="24"/>
          <w:szCs w:val="24"/>
          <w:lang w:val="en-GB"/>
        </w:rPr>
        <w:t>“There were not many services. There was only a mobile health center they would come to the reception center and treat people from there. By then we didn’t even know that there is Bujubuli. It was only known as a place where the staff is sleeping”</w:t>
      </w:r>
      <w:r w:rsidR="00690887" w:rsidRPr="00E94AC9">
        <w:rPr>
          <w:rStyle w:val="Funotenzeichen"/>
          <w:rFonts w:ascii="Times New Roman" w:hAnsi="Times New Roman" w:cs="Times New Roman"/>
          <w:i/>
          <w:color w:val="000000" w:themeColor="text1"/>
          <w:sz w:val="24"/>
          <w:szCs w:val="24"/>
          <w:lang w:val="en-GB"/>
        </w:rPr>
        <w:footnoteReference w:id="10"/>
      </w:r>
      <w:r w:rsidRPr="00E94AC9">
        <w:rPr>
          <w:rFonts w:ascii="Times New Roman" w:hAnsi="Times New Roman" w:cs="Times New Roman"/>
          <w:i/>
          <w:color w:val="000000" w:themeColor="text1"/>
          <w:sz w:val="24"/>
          <w:szCs w:val="24"/>
          <w:lang w:val="en-GB"/>
        </w:rPr>
        <w:t>.</w:t>
      </w:r>
      <w:r w:rsidRPr="00E94AC9">
        <w:rPr>
          <w:rFonts w:ascii="Times New Roman" w:hAnsi="Times New Roman" w:cs="Times New Roman"/>
          <w:i/>
          <w:sz w:val="24"/>
          <w:szCs w:val="24"/>
          <w:lang w:val="en-GB"/>
        </w:rPr>
        <w:t xml:space="preserve"> </w:t>
      </w:r>
    </w:p>
    <w:p w14:paraId="304734FE" w14:textId="4A8402C1" w:rsidR="005A2A07" w:rsidRDefault="00222295" w:rsidP="005A2A07">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lastRenderedPageBreak/>
        <w:t xml:space="preserve">In his quote Kyaka II is represented as a fragmented territory </w:t>
      </w:r>
      <w:r w:rsidR="00E94AC9">
        <w:rPr>
          <w:rFonts w:ascii="Times New Roman" w:hAnsi="Times New Roman" w:cs="Times New Roman"/>
          <w:color w:val="000000" w:themeColor="text1"/>
          <w:sz w:val="24"/>
          <w:szCs w:val="24"/>
          <w:lang w:val="en-GB"/>
        </w:rPr>
        <w:t xml:space="preserve">with its elements – in this case clusters – still separated and inaccessible. </w:t>
      </w:r>
      <w:r w:rsidR="00E6794C">
        <w:rPr>
          <w:rFonts w:ascii="Times New Roman" w:hAnsi="Times New Roman" w:cs="Times New Roman"/>
          <w:color w:val="000000" w:themeColor="text1"/>
          <w:sz w:val="24"/>
          <w:szCs w:val="24"/>
          <w:lang w:val="en-GB"/>
        </w:rPr>
        <w:t>Lifting</w:t>
      </w:r>
      <w:r w:rsidR="00E94AC9">
        <w:rPr>
          <w:rFonts w:ascii="Times New Roman" w:hAnsi="Times New Roman" w:cs="Times New Roman"/>
          <w:color w:val="000000" w:themeColor="text1"/>
          <w:sz w:val="24"/>
          <w:szCs w:val="24"/>
          <w:lang w:val="en-GB"/>
        </w:rPr>
        <w:t xml:space="preserve"> this to a more abstract level this demonstrates that Kyaka II</w:t>
      </w:r>
      <w:r>
        <w:rPr>
          <w:rFonts w:ascii="Times New Roman" w:hAnsi="Times New Roman" w:cs="Times New Roman"/>
          <w:color w:val="000000" w:themeColor="text1"/>
          <w:sz w:val="24"/>
          <w:szCs w:val="24"/>
          <w:lang w:val="en-GB"/>
        </w:rPr>
        <w:t xml:space="preserve"> </w:t>
      </w:r>
      <w:r w:rsidR="00E6794C">
        <w:rPr>
          <w:rFonts w:ascii="Times New Roman" w:hAnsi="Times New Roman" w:cs="Times New Roman"/>
          <w:color w:val="000000" w:themeColor="text1"/>
          <w:sz w:val="24"/>
          <w:szCs w:val="24"/>
          <w:lang w:val="en-GB"/>
        </w:rPr>
        <w:t>was then</w:t>
      </w:r>
      <w:r>
        <w:rPr>
          <w:rFonts w:ascii="Times New Roman" w:hAnsi="Times New Roman" w:cs="Times New Roman"/>
          <w:color w:val="000000" w:themeColor="text1"/>
          <w:sz w:val="24"/>
          <w:szCs w:val="24"/>
          <w:lang w:val="en-GB"/>
        </w:rPr>
        <w:t xml:space="preserve"> not yet synthesised as one coherent camp, let alone as a space prominently marked by humanitarian presence. This however, seemed to have changed and ov</w:t>
      </w:r>
      <w:r w:rsidR="00481D25">
        <w:rPr>
          <w:rFonts w:ascii="Times New Roman" w:hAnsi="Times New Roman" w:cs="Times New Roman"/>
          <w:color w:val="000000" w:themeColor="text1"/>
          <w:sz w:val="24"/>
          <w:szCs w:val="24"/>
          <w:lang w:val="en-GB"/>
        </w:rPr>
        <w:t xml:space="preserve">er time </w:t>
      </w:r>
      <w:r w:rsidR="002C7718">
        <w:rPr>
          <w:rFonts w:ascii="Times New Roman" w:hAnsi="Times New Roman" w:cs="Times New Roman"/>
          <w:color w:val="000000" w:themeColor="text1"/>
          <w:sz w:val="24"/>
          <w:szCs w:val="24"/>
          <w:lang w:val="en-GB"/>
        </w:rPr>
        <w:t xml:space="preserve">as </w:t>
      </w:r>
      <w:r w:rsidR="00481D25">
        <w:rPr>
          <w:rFonts w:ascii="Times New Roman" w:hAnsi="Times New Roman" w:cs="Times New Roman"/>
          <w:color w:val="000000" w:themeColor="text1"/>
          <w:sz w:val="24"/>
          <w:szCs w:val="24"/>
          <w:lang w:val="en-GB"/>
        </w:rPr>
        <w:t xml:space="preserve">the geopractices </w:t>
      </w:r>
      <w:r>
        <w:rPr>
          <w:rFonts w:ascii="Times New Roman" w:hAnsi="Times New Roman" w:cs="Times New Roman"/>
          <w:color w:val="000000" w:themeColor="text1"/>
          <w:sz w:val="24"/>
          <w:szCs w:val="24"/>
          <w:lang w:val="en-GB"/>
        </w:rPr>
        <w:t xml:space="preserve">changed the landscape enormously </w:t>
      </w:r>
      <w:r w:rsidR="005A2A07">
        <w:rPr>
          <w:rFonts w:ascii="Times New Roman" w:hAnsi="Times New Roman" w:cs="Times New Roman"/>
          <w:color w:val="000000" w:themeColor="text1"/>
          <w:sz w:val="24"/>
          <w:szCs w:val="24"/>
          <w:lang w:val="en-GB"/>
        </w:rPr>
        <w:t xml:space="preserve">as the following satellite images retrieved from google maps demonstrate. </w:t>
      </w:r>
    </w:p>
    <w:tbl>
      <w:tblPr>
        <w:tblStyle w:val="Tabellenraster"/>
        <w:tblW w:w="9452" w:type="dxa"/>
        <w:tblLook w:val="04A0" w:firstRow="1" w:lastRow="0" w:firstColumn="1" w:lastColumn="0" w:noHBand="0" w:noVBand="1"/>
      </w:tblPr>
      <w:tblGrid>
        <w:gridCol w:w="9452"/>
      </w:tblGrid>
      <w:tr w:rsidR="005A2A07" w14:paraId="14137762" w14:textId="77777777" w:rsidTr="00C520FB">
        <w:trPr>
          <w:trHeight w:val="12567"/>
        </w:trPr>
        <w:tc>
          <w:tcPr>
            <w:tcW w:w="9452" w:type="dxa"/>
          </w:tcPr>
          <w:p w14:paraId="36C8CD4A" w14:textId="77777777" w:rsidR="005A2A07" w:rsidRDefault="005A2A07" w:rsidP="00C520FB">
            <w:pPr>
              <w:spacing w:line="360" w:lineRule="auto"/>
              <w:jc w:val="both"/>
              <w:rPr>
                <w:rFonts w:ascii="Times New Roman" w:hAnsi="Times New Roman" w:cs="Times New Roman"/>
                <w:noProof/>
                <w:color w:val="000000" w:themeColor="text1"/>
                <w:sz w:val="24"/>
                <w:szCs w:val="24"/>
                <w:lang w:val="en-GB"/>
              </w:rPr>
            </w:pPr>
          </w:p>
          <w:p w14:paraId="507861A1" w14:textId="77777777" w:rsidR="005A2A07" w:rsidRDefault="005A2A07" w:rsidP="00C520FB">
            <w:pPr>
              <w:spacing w:line="360" w:lineRule="auto"/>
              <w:jc w:val="center"/>
              <w:rPr>
                <w:rFonts w:ascii="Times New Roman" w:hAnsi="Times New Roman" w:cs="Times New Roman"/>
                <w:noProof/>
                <w:color w:val="000000" w:themeColor="text1"/>
                <w:sz w:val="24"/>
                <w:szCs w:val="24"/>
                <w:lang w:val="en-GB"/>
              </w:rPr>
            </w:pPr>
            <w:r w:rsidRPr="006668D0">
              <w:rPr>
                <w:rFonts w:ascii="Times New Roman" w:hAnsi="Times New Roman" w:cs="Times New Roman"/>
                <w:noProof/>
                <w:color w:val="000000" w:themeColor="text1"/>
                <w:sz w:val="24"/>
                <w:szCs w:val="24"/>
                <w:lang w:eastAsia="de-DE"/>
              </w:rPr>
              <w:drawing>
                <wp:inline distT="0" distB="0" distL="0" distR="0" wp14:anchorId="122FB64B" wp14:editId="4B711384">
                  <wp:extent cx="5086350" cy="351160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6681" cy="3532543"/>
                          </a:xfrm>
                          <a:prstGeom prst="rect">
                            <a:avLst/>
                          </a:prstGeom>
                          <a:noFill/>
                          <a:ln>
                            <a:noFill/>
                          </a:ln>
                        </pic:spPr>
                      </pic:pic>
                    </a:graphicData>
                  </a:graphic>
                </wp:inline>
              </w:drawing>
            </w:r>
          </w:p>
          <w:p w14:paraId="35463DD9" w14:textId="7A1D3914" w:rsidR="005A2A07" w:rsidRDefault="005A2A07" w:rsidP="00C520FB">
            <w:pPr>
              <w:spacing w:line="360" w:lineRule="auto"/>
              <w:jc w:val="both"/>
              <w:rPr>
                <w:rFonts w:ascii="Times New Roman" w:hAnsi="Times New Roman" w:cs="Times New Roman"/>
                <w:noProof/>
                <w:color w:val="000000" w:themeColor="text1"/>
                <w:sz w:val="24"/>
                <w:szCs w:val="24"/>
                <w:lang w:val="en-GB"/>
              </w:rPr>
            </w:pPr>
            <w:r w:rsidRPr="00E6794C">
              <w:rPr>
                <w:rFonts w:ascii="Times New Roman" w:hAnsi="Times New Roman" w:cs="Times New Roman"/>
                <w:noProof/>
                <w:color w:val="000000" w:themeColor="text1"/>
                <w:sz w:val="24"/>
                <w:szCs w:val="24"/>
                <w:highlight w:val="yellow"/>
                <w:lang w:val="en-GB"/>
              </w:rPr>
              <w:t>Image retrieved</w:t>
            </w:r>
            <w:r w:rsidR="00433CCD" w:rsidRPr="00E6794C">
              <w:rPr>
                <w:rFonts w:ascii="Times New Roman" w:hAnsi="Times New Roman" w:cs="Times New Roman"/>
                <w:noProof/>
                <w:color w:val="000000" w:themeColor="text1"/>
                <w:sz w:val="24"/>
                <w:szCs w:val="24"/>
                <w:highlight w:val="yellow"/>
                <w:lang w:val="en-GB"/>
              </w:rPr>
              <w:t xml:space="preserve"> from google earth, picturizing the area at</w:t>
            </w:r>
            <w:r w:rsidRPr="00E6794C">
              <w:rPr>
                <w:rFonts w:ascii="Times New Roman" w:hAnsi="Times New Roman" w:cs="Times New Roman"/>
                <w:noProof/>
                <w:color w:val="000000" w:themeColor="text1"/>
                <w:sz w:val="24"/>
                <w:szCs w:val="24"/>
                <w:highlight w:val="yellow"/>
                <w:lang w:val="en-GB"/>
              </w:rPr>
              <w:t xml:space="preserve"> 31.12.2010</w:t>
            </w:r>
            <w:r>
              <w:rPr>
                <w:rFonts w:ascii="Times New Roman" w:hAnsi="Times New Roman" w:cs="Times New Roman"/>
                <w:noProof/>
                <w:color w:val="000000" w:themeColor="text1"/>
                <w:sz w:val="24"/>
                <w:szCs w:val="24"/>
                <w:lang w:val="en-GB"/>
              </w:rPr>
              <w:t xml:space="preserve">                                       </w:t>
            </w:r>
          </w:p>
          <w:p w14:paraId="62BF77EF" w14:textId="77777777" w:rsidR="005A2A07" w:rsidRDefault="005A2A07" w:rsidP="00C520FB">
            <w:pPr>
              <w:spacing w:line="360" w:lineRule="auto"/>
              <w:jc w:val="both"/>
              <w:rPr>
                <w:rFonts w:ascii="Times New Roman" w:hAnsi="Times New Roman" w:cs="Times New Roman"/>
                <w:noProof/>
                <w:color w:val="000000" w:themeColor="text1"/>
                <w:sz w:val="24"/>
                <w:szCs w:val="24"/>
                <w:lang w:val="en-GB"/>
              </w:rPr>
            </w:pPr>
          </w:p>
          <w:p w14:paraId="6668FE50" w14:textId="77777777" w:rsidR="005A2A07" w:rsidRDefault="005A2A07" w:rsidP="00C520FB">
            <w:pPr>
              <w:spacing w:line="360" w:lineRule="auto"/>
              <w:jc w:val="center"/>
              <w:rPr>
                <w:rFonts w:ascii="Times New Roman" w:hAnsi="Times New Roman" w:cs="Times New Roman"/>
                <w:noProof/>
                <w:color w:val="000000" w:themeColor="text1"/>
                <w:sz w:val="24"/>
                <w:szCs w:val="24"/>
                <w:lang w:val="en-GB"/>
              </w:rPr>
            </w:pPr>
            <w:r w:rsidRPr="006668D0">
              <w:rPr>
                <w:rFonts w:ascii="Times New Roman" w:hAnsi="Times New Roman" w:cs="Times New Roman"/>
                <w:noProof/>
                <w:color w:val="000000" w:themeColor="text1"/>
                <w:sz w:val="24"/>
                <w:szCs w:val="24"/>
                <w:lang w:eastAsia="de-DE"/>
              </w:rPr>
              <w:drawing>
                <wp:inline distT="0" distB="0" distL="0" distR="0" wp14:anchorId="4C06989A" wp14:editId="34192A22">
                  <wp:extent cx="5105400" cy="352475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3959" cy="3537569"/>
                          </a:xfrm>
                          <a:prstGeom prst="rect">
                            <a:avLst/>
                          </a:prstGeom>
                          <a:noFill/>
                          <a:ln>
                            <a:noFill/>
                          </a:ln>
                        </pic:spPr>
                      </pic:pic>
                    </a:graphicData>
                  </a:graphic>
                </wp:inline>
              </w:drawing>
            </w:r>
          </w:p>
          <w:p w14:paraId="64F131E1" w14:textId="77777777" w:rsidR="005A2A07" w:rsidRDefault="005A2A07" w:rsidP="00C520FB">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lang w:val="en-GB"/>
              </w:rPr>
              <w:t>Image retrieved 21.03.2019</w:t>
            </w:r>
          </w:p>
        </w:tc>
      </w:tr>
    </w:tbl>
    <w:p w14:paraId="49D79AA1" w14:textId="784D43E0" w:rsidR="005A2A07" w:rsidRDefault="005A2A07" w:rsidP="005A2A07">
      <w:pPr>
        <w:spacing w:line="360" w:lineRule="auto"/>
        <w:jc w:val="both"/>
        <w:rPr>
          <w:rFonts w:ascii="Times New Roman" w:hAnsi="Times New Roman" w:cs="Times New Roman"/>
          <w:color w:val="000000" w:themeColor="text1"/>
          <w:sz w:val="24"/>
          <w:szCs w:val="24"/>
          <w:lang w:val="en-GB"/>
        </w:rPr>
      </w:pPr>
    </w:p>
    <w:p w14:paraId="0B877B7A" w14:textId="6921B3CB" w:rsidR="00613E6A" w:rsidRPr="00E52FFF" w:rsidRDefault="00950A06" w:rsidP="00613E6A">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lastRenderedPageBreak/>
        <w:t>The visible change of the landscape is also informed by the</w:t>
      </w:r>
      <w:r w:rsidR="00481D25" w:rsidRPr="00481D25">
        <w:rPr>
          <w:rFonts w:ascii="Times New Roman" w:hAnsi="Times New Roman" w:cs="Times New Roman"/>
          <w:color w:val="000000" w:themeColor="text1"/>
          <w:sz w:val="24"/>
          <w:szCs w:val="24"/>
          <w:lang w:val="en-GB"/>
        </w:rPr>
        <w:t xml:space="preserve"> increase of population, with </w:t>
      </w:r>
      <w:r w:rsidR="00481D25" w:rsidRPr="00481D25">
        <w:rPr>
          <w:rFonts w:ascii="Times New Roman" w:hAnsi="Times New Roman" w:cs="Times New Roman"/>
          <w:sz w:val="24"/>
          <w:szCs w:val="24"/>
          <w:lang w:val="en-GB"/>
        </w:rPr>
        <w:t xml:space="preserve">18,720 inhabitants in 2010 </w:t>
      </w:r>
      <w:r w:rsidR="00E6794C">
        <w:rPr>
          <w:rFonts w:ascii="Times New Roman" w:hAnsi="Times New Roman" w:cs="Times New Roman"/>
          <w:sz w:val="24"/>
          <w:szCs w:val="24"/>
          <w:lang w:val="en-GB"/>
        </w:rPr>
        <w:t>(</w:t>
      </w:r>
      <w:r w:rsidR="00E6794C" w:rsidRPr="00E6794C">
        <w:rPr>
          <w:rFonts w:ascii="Times New Roman" w:hAnsi="Times New Roman" w:cs="Times New Roman"/>
          <w:sz w:val="24"/>
          <w:szCs w:val="24"/>
          <w:highlight w:val="yellow"/>
          <w:lang w:val="en-GB"/>
        </w:rPr>
        <w:t>lit</w:t>
      </w:r>
      <w:r w:rsidR="00E6794C">
        <w:rPr>
          <w:rFonts w:ascii="Times New Roman" w:hAnsi="Times New Roman" w:cs="Times New Roman"/>
          <w:sz w:val="24"/>
          <w:szCs w:val="24"/>
          <w:lang w:val="en-GB"/>
        </w:rPr>
        <w:t xml:space="preserve">) </w:t>
      </w:r>
      <w:r w:rsidR="00481D25" w:rsidRPr="00481D25">
        <w:rPr>
          <w:rFonts w:ascii="Times New Roman" w:hAnsi="Times New Roman" w:cs="Times New Roman"/>
          <w:sz w:val="24"/>
          <w:szCs w:val="24"/>
          <w:lang w:val="en-GB"/>
        </w:rPr>
        <w:t>to 91,365 in April 2019</w:t>
      </w:r>
      <w:r w:rsidR="00FE418C">
        <w:rPr>
          <w:rFonts w:ascii="Times New Roman" w:hAnsi="Times New Roman" w:cs="Times New Roman"/>
          <w:sz w:val="24"/>
          <w:szCs w:val="24"/>
          <w:lang w:val="en-GB"/>
        </w:rPr>
        <w:t xml:space="preserve"> </w:t>
      </w:r>
      <w:r w:rsidR="00FE418C">
        <w:rPr>
          <w:rFonts w:ascii="Times New Roman" w:hAnsi="Times New Roman" w:cs="Times New Roman"/>
          <w:sz w:val="24"/>
          <w:szCs w:val="24"/>
          <w:lang w:val="en-GB"/>
        </w:rPr>
        <w:fldChar w:fldCharType="begin"/>
      </w:r>
      <w:r w:rsidR="00FE418C">
        <w:rPr>
          <w:rFonts w:ascii="Times New Roman" w:hAnsi="Times New Roman" w:cs="Times New Roman"/>
          <w:sz w:val="24"/>
          <w:szCs w:val="24"/>
          <w:lang w:val="en-GB"/>
        </w:rPr>
        <w:instrText xml:space="preserve"> ADDIN EN.CITE &lt;EndNote&gt;&lt;Cite&gt;&lt;Author&gt;UNHCR&lt;/Author&gt;&lt;Year&gt;2019&lt;/Year&gt;&lt;RecNum&gt;3332&lt;/RecNum&gt;&lt;DisplayText&gt;(UNHCR 2019)&lt;/DisplayText&gt;&lt;record&gt;&lt;rec-number&gt;3332&lt;/rec-number&gt;&lt;foreign-keys&gt;&lt;key app="EN" db-id="2dawt5xe75pd9ie5eexvevei9vzsxawxzers" timestamp="1618863918"&gt;3332&lt;/key&gt;&lt;/foreign-keys&gt;&lt;ref-type name="Report"&gt;27&lt;/ref-type&gt;&lt;contributors&gt;&lt;authors&gt;&lt;author&gt;UNHCR&lt;/author&gt;&lt;/authors&gt;&lt;secondary-authors&gt;&lt;author&gt;OPM/UNHCR&lt;/author&gt;&lt;/secondary-authors&gt;&lt;/contributors&gt;&lt;titles&gt;&lt;title&gt;Uganda - Refugee Statistics April 2019 - Kyaka II&lt;/title&gt;&lt;/titles&gt;&lt;dates&gt;&lt;year&gt;2019&lt;/year&gt;&lt;/dates&gt;&lt;urls&gt;&lt;/urls&gt;&lt;/record&gt;&lt;/Cite&gt;&lt;/EndNote&gt;</w:instrText>
      </w:r>
      <w:r w:rsidR="00FE418C">
        <w:rPr>
          <w:rFonts w:ascii="Times New Roman" w:hAnsi="Times New Roman" w:cs="Times New Roman"/>
          <w:sz w:val="24"/>
          <w:szCs w:val="24"/>
          <w:lang w:val="en-GB"/>
        </w:rPr>
        <w:fldChar w:fldCharType="separate"/>
      </w:r>
      <w:r w:rsidR="00FE418C">
        <w:rPr>
          <w:rFonts w:ascii="Times New Roman" w:hAnsi="Times New Roman" w:cs="Times New Roman"/>
          <w:noProof/>
          <w:sz w:val="24"/>
          <w:szCs w:val="24"/>
          <w:lang w:val="en-GB"/>
        </w:rPr>
        <w:t>(UNHCR 2019)</w:t>
      </w:r>
      <w:r w:rsidR="00FE418C">
        <w:rPr>
          <w:rFonts w:ascii="Times New Roman" w:hAnsi="Times New Roman" w:cs="Times New Roman"/>
          <w:sz w:val="24"/>
          <w:szCs w:val="24"/>
          <w:lang w:val="en-GB"/>
        </w:rPr>
        <w:fldChar w:fldCharType="end"/>
      </w:r>
      <w:r w:rsidR="00481D25" w:rsidRPr="00481D25">
        <w:rPr>
          <w:rFonts w:ascii="Times New Roman" w:hAnsi="Times New Roman" w:cs="Times New Roman"/>
          <w:sz w:val="24"/>
          <w:szCs w:val="24"/>
          <w:lang w:val="en-GB"/>
        </w:rPr>
        <w:t xml:space="preserve">. </w:t>
      </w:r>
      <w:r>
        <w:rPr>
          <w:rFonts w:ascii="Times New Roman" w:hAnsi="Times New Roman" w:cs="Times New Roman"/>
          <w:sz w:val="24"/>
          <w:szCs w:val="24"/>
          <w:lang w:val="en-GB"/>
        </w:rPr>
        <w:t>The</w:t>
      </w:r>
      <w:r w:rsidR="00481D25">
        <w:rPr>
          <w:rFonts w:ascii="Times New Roman" w:hAnsi="Times New Roman" w:cs="Times New Roman"/>
          <w:sz w:val="24"/>
          <w:szCs w:val="24"/>
          <w:lang w:val="en-GB"/>
        </w:rPr>
        <w:t xml:space="preserve"> increase </w:t>
      </w:r>
      <w:r>
        <w:rPr>
          <w:rFonts w:ascii="Times New Roman" w:hAnsi="Times New Roman" w:cs="Times New Roman"/>
          <w:sz w:val="24"/>
          <w:szCs w:val="24"/>
          <w:lang w:val="en-GB"/>
        </w:rPr>
        <w:t xml:space="preserve">of inhabitants </w:t>
      </w:r>
      <w:r w:rsidR="00481D25">
        <w:rPr>
          <w:rFonts w:ascii="Times New Roman" w:hAnsi="Times New Roman" w:cs="Times New Roman"/>
          <w:sz w:val="24"/>
          <w:szCs w:val="24"/>
          <w:lang w:val="en-GB"/>
        </w:rPr>
        <w:t xml:space="preserve">also intensified the demand of humanitarian infrastructure, which is also manifested in the expansion of access roads, visible on the maps. </w:t>
      </w:r>
      <w:r>
        <w:rPr>
          <w:rFonts w:ascii="Times New Roman" w:hAnsi="Times New Roman" w:cs="Times New Roman"/>
          <w:sz w:val="24"/>
          <w:szCs w:val="24"/>
          <w:lang w:val="en-GB"/>
        </w:rPr>
        <w:t xml:space="preserve">Although the transformation of a former bush to now a clearly identifiable agricultural area from space is no individual </w:t>
      </w:r>
      <w:r w:rsidR="002C7718">
        <w:rPr>
          <w:rFonts w:ascii="Times New Roman" w:hAnsi="Times New Roman" w:cs="Times New Roman"/>
          <w:sz w:val="24"/>
          <w:szCs w:val="24"/>
          <w:lang w:val="en-GB"/>
        </w:rPr>
        <w:t>deed</w:t>
      </w:r>
      <w:r>
        <w:rPr>
          <w:rFonts w:ascii="Times New Roman" w:hAnsi="Times New Roman" w:cs="Times New Roman"/>
          <w:sz w:val="24"/>
          <w:szCs w:val="24"/>
          <w:lang w:val="en-GB"/>
        </w:rPr>
        <w:t>, nevertheless it is caused by the inhabitants geopractices</w:t>
      </w:r>
      <w:r w:rsidR="002C7718">
        <w:rPr>
          <w:rFonts w:ascii="Times New Roman" w:hAnsi="Times New Roman" w:cs="Times New Roman"/>
          <w:sz w:val="24"/>
          <w:szCs w:val="24"/>
          <w:lang w:val="en-GB"/>
        </w:rPr>
        <w:t xml:space="preserve"> collective effect</w:t>
      </w:r>
      <w:r>
        <w:rPr>
          <w:rFonts w:ascii="Times New Roman" w:hAnsi="Times New Roman" w:cs="Times New Roman"/>
          <w:sz w:val="24"/>
          <w:szCs w:val="24"/>
          <w:lang w:val="en-GB"/>
        </w:rPr>
        <w:t>, since it is them who transform the areas beside the roads into agricultural land</w:t>
      </w:r>
      <w:r w:rsidR="00E94AC9">
        <w:rPr>
          <w:rFonts w:ascii="Times New Roman" w:hAnsi="Times New Roman" w:cs="Times New Roman"/>
          <w:sz w:val="24"/>
          <w:szCs w:val="24"/>
          <w:lang w:val="en-GB"/>
        </w:rPr>
        <w:t xml:space="preserve"> causing the former green satellite image to turn brown and a </w:t>
      </w:r>
      <w:r w:rsidR="00E94AC9" w:rsidRPr="00E52FFF">
        <w:rPr>
          <w:rFonts w:ascii="Times New Roman" w:hAnsi="Times New Roman" w:cs="Times New Roman"/>
          <w:sz w:val="24"/>
          <w:szCs w:val="24"/>
          <w:lang w:val="en-GB"/>
        </w:rPr>
        <w:t xml:space="preserve">clearly visibly demarcated living habitat. </w:t>
      </w:r>
      <w:r w:rsidR="00E6794C" w:rsidRPr="00E52FFF">
        <w:rPr>
          <w:rFonts w:ascii="Times New Roman" w:hAnsi="Times New Roman" w:cs="Times New Roman"/>
          <w:color w:val="000000" w:themeColor="text1"/>
          <w:sz w:val="24"/>
          <w:szCs w:val="24"/>
          <w:lang w:val="en-GB"/>
        </w:rPr>
        <w:t>Trees were cut which takes years to grow, bushes were cut back, other plants introduced and animals were chased away</w:t>
      </w:r>
      <w:r w:rsidR="00E6794C">
        <w:rPr>
          <w:rFonts w:ascii="Times New Roman" w:hAnsi="Times New Roman" w:cs="Times New Roman"/>
          <w:color w:val="000000" w:themeColor="text1"/>
          <w:sz w:val="24"/>
          <w:szCs w:val="24"/>
          <w:lang w:val="en-GB"/>
        </w:rPr>
        <w:t>.</w:t>
      </w:r>
      <w:r w:rsidR="00E6794C" w:rsidRPr="00E52FFF">
        <w:rPr>
          <w:rFonts w:ascii="Times New Roman" w:hAnsi="Times New Roman" w:cs="Times New Roman"/>
          <w:color w:val="000000" w:themeColor="text1"/>
          <w:sz w:val="24"/>
          <w:szCs w:val="24"/>
          <w:lang w:val="en-GB"/>
        </w:rPr>
        <w:t xml:space="preserve"> </w:t>
      </w:r>
      <w:r w:rsidR="00613E6A" w:rsidRPr="00E52FFF">
        <w:rPr>
          <w:rFonts w:ascii="Times New Roman" w:hAnsi="Times New Roman" w:cs="Times New Roman"/>
          <w:color w:val="000000" w:themeColor="text1"/>
          <w:sz w:val="24"/>
          <w:szCs w:val="24"/>
          <w:lang w:val="en-GB"/>
        </w:rPr>
        <w:t>By their practices, refugees indeed carved deeply into the landscape probably effecting the landscape beyond their own presence on this place</w:t>
      </w:r>
      <w:r w:rsidR="00E6794C">
        <w:rPr>
          <w:rFonts w:ascii="Times New Roman" w:hAnsi="Times New Roman" w:cs="Times New Roman"/>
          <w:color w:val="000000" w:themeColor="text1"/>
          <w:sz w:val="24"/>
          <w:szCs w:val="24"/>
          <w:lang w:val="en-GB"/>
        </w:rPr>
        <w:t xml:space="preserve">, hinting at a permanence which represents a tension discussed in more detail further on. </w:t>
      </w:r>
    </w:p>
    <w:p w14:paraId="75C1A493" w14:textId="076D59D1" w:rsidR="00D06013" w:rsidRPr="00E52FFF" w:rsidRDefault="00B10846" w:rsidP="00CA320A">
      <w:pPr>
        <w:pStyle w:val="berschrift2"/>
        <w:rPr>
          <w:lang w:val="en-GB"/>
        </w:rPr>
      </w:pPr>
      <w:bookmarkStart w:id="9" w:name="_Toc70165329"/>
      <w:r w:rsidRPr="00E52FFF">
        <w:rPr>
          <w:lang w:val="en-GB"/>
        </w:rPr>
        <w:t xml:space="preserve">7.1.3 </w:t>
      </w:r>
      <w:r w:rsidR="00B77AD1">
        <w:rPr>
          <w:lang w:val="en-GB"/>
        </w:rPr>
        <w:t xml:space="preserve">Interim Conclusion: </w:t>
      </w:r>
      <w:r w:rsidR="00CA320A" w:rsidRPr="00E52FFF">
        <w:rPr>
          <w:lang w:val="en-GB"/>
        </w:rPr>
        <w:t>Turning Place to Space?</w:t>
      </w:r>
      <w:bookmarkEnd w:id="9"/>
    </w:p>
    <w:p w14:paraId="31C5738D" w14:textId="14057DDC" w:rsidR="00CA320A" w:rsidRPr="00E52FFF" w:rsidRDefault="00CA320A" w:rsidP="00CA320A">
      <w:pPr>
        <w:rPr>
          <w:lang w:val="en-GB"/>
        </w:rPr>
      </w:pPr>
    </w:p>
    <w:p w14:paraId="14E602A8" w14:textId="427D6807" w:rsidR="00B77AD1" w:rsidRPr="00E52FFF" w:rsidRDefault="00433CCD" w:rsidP="00820121">
      <w:pPr>
        <w:spacing w:line="360" w:lineRule="auto"/>
        <w:jc w:val="both"/>
        <w:rPr>
          <w:rFonts w:ascii="Times New Roman" w:hAnsi="Times New Roman" w:cs="Times New Roman"/>
          <w:sz w:val="24"/>
          <w:szCs w:val="24"/>
          <w:lang w:val="en-GB"/>
        </w:rPr>
      </w:pPr>
      <w:r w:rsidRPr="00E52FFF">
        <w:rPr>
          <w:rFonts w:ascii="Times New Roman" w:hAnsi="Times New Roman" w:cs="Times New Roman"/>
          <w:sz w:val="24"/>
          <w:szCs w:val="24"/>
          <w:lang w:val="en-GB"/>
        </w:rPr>
        <w:t xml:space="preserve">Both previous examples demonstrate how it is the geopractices of the inhabitants which are rearranging the soil in a way contributing to a transformation of the landscape. What does this mean now for the general question of the reproduction of the camp? </w:t>
      </w:r>
    </w:p>
    <w:p w14:paraId="2706529C" w14:textId="5C2E3028" w:rsidR="00691271" w:rsidRDefault="004B6E90" w:rsidP="00691271">
      <w:pPr>
        <w:spacing w:line="360" w:lineRule="auto"/>
        <w:jc w:val="both"/>
        <w:rPr>
          <w:rFonts w:ascii="Times New Roman" w:hAnsi="Times New Roman" w:cs="Times New Roman"/>
          <w:sz w:val="24"/>
          <w:szCs w:val="24"/>
          <w:lang w:val="en-GB"/>
        </w:rPr>
      </w:pPr>
      <w:r w:rsidRPr="00E52FFF">
        <w:rPr>
          <w:rFonts w:ascii="Times New Roman" w:hAnsi="Times New Roman" w:cs="Times New Roman"/>
          <w:sz w:val="24"/>
          <w:szCs w:val="24"/>
          <w:lang w:val="en-GB"/>
        </w:rPr>
        <w:t>Generally</w:t>
      </w:r>
      <w:r w:rsidR="00DC4DF3" w:rsidRPr="00E52FFF">
        <w:rPr>
          <w:rFonts w:ascii="Times New Roman" w:hAnsi="Times New Roman" w:cs="Times New Roman"/>
          <w:sz w:val="24"/>
          <w:szCs w:val="24"/>
          <w:lang w:val="en-GB"/>
        </w:rPr>
        <w:t>,</w:t>
      </w:r>
      <w:r w:rsidRPr="00E52FFF">
        <w:rPr>
          <w:rFonts w:ascii="Times New Roman" w:hAnsi="Times New Roman" w:cs="Times New Roman"/>
          <w:sz w:val="24"/>
          <w:szCs w:val="24"/>
          <w:lang w:val="en-GB"/>
        </w:rPr>
        <w:t xml:space="preserve"> the above examples </w:t>
      </w:r>
      <w:r w:rsidR="00B77AD1">
        <w:rPr>
          <w:rFonts w:ascii="Times New Roman" w:hAnsi="Times New Roman" w:cs="Times New Roman"/>
          <w:sz w:val="24"/>
          <w:szCs w:val="24"/>
          <w:lang w:val="en-GB"/>
        </w:rPr>
        <w:t xml:space="preserve">show </w:t>
      </w:r>
      <w:r w:rsidRPr="00E52FFF">
        <w:rPr>
          <w:rFonts w:ascii="Times New Roman" w:hAnsi="Times New Roman" w:cs="Times New Roman"/>
          <w:sz w:val="24"/>
          <w:szCs w:val="24"/>
          <w:lang w:val="en-GB"/>
        </w:rPr>
        <w:t xml:space="preserve">the activities of refugees </w:t>
      </w:r>
      <w:r w:rsidR="00B77AD1">
        <w:rPr>
          <w:rFonts w:ascii="Times New Roman" w:hAnsi="Times New Roman" w:cs="Times New Roman"/>
          <w:sz w:val="24"/>
          <w:szCs w:val="24"/>
          <w:lang w:val="en-GB"/>
        </w:rPr>
        <w:t>as</w:t>
      </w:r>
      <w:r w:rsidRPr="00E52FFF">
        <w:rPr>
          <w:rFonts w:ascii="Times New Roman" w:hAnsi="Times New Roman" w:cs="Times New Roman"/>
          <w:sz w:val="24"/>
          <w:szCs w:val="24"/>
          <w:lang w:val="en-GB"/>
        </w:rPr>
        <w:t xml:space="preserve"> changing a formerly gazetted land into an area which is clearly inhabited and agricultural used</w:t>
      </w:r>
      <w:r w:rsidR="00DC4DF3" w:rsidRPr="00E52FFF">
        <w:rPr>
          <w:rFonts w:ascii="Times New Roman" w:hAnsi="Times New Roman" w:cs="Times New Roman"/>
          <w:sz w:val="24"/>
          <w:szCs w:val="24"/>
          <w:lang w:val="en-GB"/>
        </w:rPr>
        <w:t xml:space="preserve">. This spatial transformation is the precondition also for the cognitive process of synthesising a place with its placement into a </w:t>
      </w:r>
      <w:r w:rsidR="00B77AD1">
        <w:rPr>
          <w:rFonts w:ascii="Times New Roman" w:hAnsi="Times New Roman" w:cs="Times New Roman"/>
          <w:sz w:val="24"/>
          <w:szCs w:val="24"/>
          <w:lang w:val="en-GB"/>
        </w:rPr>
        <w:t xml:space="preserve">coherent </w:t>
      </w:r>
      <w:r w:rsidR="00DC4DF3" w:rsidRPr="00E52FFF">
        <w:rPr>
          <w:rFonts w:ascii="Times New Roman" w:hAnsi="Times New Roman" w:cs="Times New Roman"/>
          <w:sz w:val="24"/>
          <w:szCs w:val="24"/>
          <w:lang w:val="en-GB"/>
        </w:rPr>
        <w:t>space</w:t>
      </w:r>
      <w:r w:rsidR="00B77AD1">
        <w:rPr>
          <w:rFonts w:ascii="Times New Roman" w:hAnsi="Times New Roman" w:cs="Times New Roman"/>
          <w:sz w:val="24"/>
          <w:szCs w:val="24"/>
          <w:lang w:val="en-GB"/>
        </w:rPr>
        <w:t>. It also provides insights on how</w:t>
      </w:r>
      <w:r w:rsidR="00691271">
        <w:rPr>
          <w:rFonts w:ascii="Times New Roman" w:hAnsi="Times New Roman" w:cs="Times New Roman"/>
          <w:sz w:val="24"/>
          <w:szCs w:val="24"/>
          <w:lang w:val="en-GB"/>
        </w:rPr>
        <w:t xml:space="preserve"> the process of spacing can contribute to multiple spaces existing simultaneously.</w:t>
      </w:r>
      <w:r w:rsidR="0069528D">
        <w:rPr>
          <w:rFonts w:ascii="Times New Roman" w:hAnsi="Times New Roman" w:cs="Times New Roman"/>
          <w:sz w:val="24"/>
          <w:szCs w:val="24"/>
          <w:lang w:val="en-GB"/>
        </w:rPr>
        <w:t xml:space="preserve"> </w:t>
      </w:r>
      <w:r w:rsidR="00691271" w:rsidRPr="00E52FFF">
        <w:rPr>
          <w:rFonts w:ascii="Times New Roman" w:hAnsi="Times New Roman" w:cs="Times New Roman"/>
          <w:sz w:val="24"/>
          <w:szCs w:val="24"/>
          <w:lang w:val="en-GB"/>
        </w:rPr>
        <w:t xml:space="preserve">To entangle </w:t>
      </w:r>
      <w:r w:rsidR="0069528D">
        <w:rPr>
          <w:rFonts w:ascii="Times New Roman" w:hAnsi="Times New Roman" w:cs="Times New Roman"/>
          <w:sz w:val="24"/>
          <w:szCs w:val="24"/>
          <w:lang w:val="en-GB"/>
        </w:rPr>
        <w:t>the human-practice part of the camp</w:t>
      </w:r>
      <w:r w:rsidR="00691271" w:rsidRPr="00E52FFF">
        <w:rPr>
          <w:rFonts w:ascii="Times New Roman" w:hAnsi="Times New Roman" w:cs="Times New Roman"/>
          <w:sz w:val="24"/>
          <w:szCs w:val="24"/>
          <w:lang w:val="en-GB"/>
        </w:rPr>
        <w:t xml:space="preserve"> is important, since once a space is institutionalized, it becomes a coherent element, a building block to be fitted into another space and by its fetishization itself as a human product becomes enclosed</w:t>
      </w:r>
      <w:r w:rsidR="0069528D">
        <w:rPr>
          <w:rFonts w:ascii="Times New Roman" w:hAnsi="Times New Roman" w:cs="Times New Roman"/>
          <w:sz w:val="24"/>
          <w:szCs w:val="24"/>
          <w:lang w:val="en-GB"/>
        </w:rPr>
        <w:t xml:space="preserve"> (see theoretical chapter)</w:t>
      </w:r>
      <w:r w:rsidR="00691271" w:rsidRPr="00E52FFF">
        <w:rPr>
          <w:rFonts w:ascii="Times New Roman" w:hAnsi="Times New Roman" w:cs="Times New Roman"/>
          <w:sz w:val="24"/>
          <w:szCs w:val="24"/>
          <w:lang w:val="en-GB"/>
        </w:rPr>
        <w:t>.</w:t>
      </w:r>
      <w:r w:rsidR="00691271">
        <w:rPr>
          <w:rFonts w:ascii="Times New Roman" w:hAnsi="Times New Roman" w:cs="Times New Roman"/>
          <w:sz w:val="24"/>
          <w:szCs w:val="24"/>
          <w:lang w:val="en-GB"/>
        </w:rPr>
        <w:t xml:space="preserve"> The above examples have therefore disclosed the human activities behind the “planned settlement” of Kyaka II</w:t>
      </w:r>
      <w:r w:rsidR="0069528D">
        <w:rPr>
          <w:rFonts w:ascii="Times New Roman" w:hAnsi="Times New Roman" w:cs="Times New Roman"/>
          <w:sz w:val="24"/>
          <w:szCs w:val="24"/>
          <w:lang w:val="en-GB"/>
        </w:rPr>
        <w:t xml:space="preserve"> and therefore made a step to de-essentializing it.</w:t>
      </w:r>
    </w:p>
    <w:p w14:paraId="5C84D8EB" w14:textId="7D50B892" w:rsidR="00DC4DF3" w:rsidRDefault="00981D41" w:rsidP="00820121">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summarize </w:t>
      </w:r>
      <w:r w:rsidR="0069528D">
        <w:rPr>
          <w:rFonts w:ascii="Times New Roman" w:hAnsi="Times New Roman" w:cs="Times New Roman"/>
          <w:sz w:val="24"/>
          <w:szCs w:val="24"/>
          <w:lang w:val="en-GB"/>
        </w:rPr>
        <w:t>peoples practices as precondition for a coherent synthesis</w:t>
      </w:r>
      <w:r>
        <w:rPr>
          <w:rFonts w:ascii="Times New Roman" w:hAnsi="Times New Roman" w:cs="Times New Roman"/>
          <w:sz w:val="24"/>
          <w:szCs w:val="24"/>
          <w:lang w:val="en-GB"/>
        </w:rPr>
        <w:t xml:space="preserve"> three points can be made. </w:t>
      </w:r>
      <w:r w:rsidR="00DC4DF3" w:rsidRPr="00E52FFF">
        <w:rPr>
          <w:rFonts w:ascii="Times New Roman" w:hAnsi="Times New Roman" w:cs="Times New Roman"/>
          <w:sz w:val="24"/>
          <w:szCs w:val="24"/>
          <w:lang w:val="en-GB"/>
        </w:rPr>
        <w:t>First of all</w:t>
      </w:r>
      <w:r w:rsidR="00E52FFF">
        <w:rPr>
          <w:rFonts w:ascii="Times New Roman" w:hAnsi="Times New Roman" w:cs="Times New Roman"/>
          <w:sz w:val="24"/>
          <w:szCs w:val="24"/>
          <w:lang w:val="en-GB"/>
        </w:rPr>
        <w:t>,</w:t>
      </w:r>
      <w:r w:rsidR="00DC4DF3" w:rsidRPr="00E52FFF">
        <w:rPr>
          <w:rFonts w:ascii="Times New Roman" w:hAnsi="Times New Roman" w:cs="Times New Roman"/>
          <w:sz w:val="24"/>
          <w:szCs w:val="24"/>
          <w:lang w:val="en-GB"/>
        </w:rPr>
        <w:t xml:space="preserve"> </w:t>
      </w:r>
      <w:r w:rsidR="0069528D">
        <w:rPr>
          <w:rFonts w:ascii="Times New Roman" w:hAnsi="Times New Roman" w:cs="Times New Roman"/>
          <w:sz w:val="24"/>
          <w:szCs w:val="24"/>
          <w:lang w:val="en-GB"/>
        </w:rPr>
        <w:t>o</w:t>
      </w:r>
      <w:r w:rsidR="00B77AD1">
        <w:rPr>
          <w:rFonts w:ascii="Times New Roman" w:hAnsi="Times New Roman" w:cs="Times New Roman"/>
          <w:sz w:val="24"/>
          <w:szCs w:val="24"/>
          <w:lang w:val="en-GB"/>
        </w:rPr>
        <w:t xml:space="preserve">nly on cleared land, shelter can be built on and people can settle and start to interact. Second these practices </w:t>
      </w:r>
      <w:r w:rsidR="00DC4DF3" w:rsidRPr="00E52FFF">
        <w:rPr>
          <w:rFonts w:ascii="Times New Roman" w:hAnsi="Times New Roman" w:cs="Times New Roman"/>
          <w:sz w:val="24"/>
          <w:szCs w:val="24"/>
          <w:lang w:val="en-GB"/>
        </w:rPr>
        <w:t xml:space="preserve">allow the visual identification of Kyaka II as a continuous area of land, where the zones are connected by roads, but also by little disruptions for example through green boundaries, separating the different zones. </w:t>
      </w:r>
      <w:r>
        <w:rPr>
          <w:rFonts w:ascii="Times New Roman" w:hAnsi="Times New Roman" w:cs="Times New Roman"/>
          <w:sz w:val="24"/>
          <w:szCs w:val="24"/>
          <w:lang w:val="en-GB"/>
        </w:rPr>
        <w:t>T</w:t>
      </w:r>
      <w:r w:rsidRPr="00E52FFF">
        <w:rPr>
          <w:rFonts w:ascii="Times New Roman" w:hAnsi="Times New Roman" w:cs="Times New Roman"/>
          <w:sz w:val="24"/>
          <w:szCs w:val="24"/>
          <w:lang w:val="en-GB"/>
        </w:rPr>
        <w:t xml:space="preserve">he many paths and roads are clearly connecting different elements and tie the place together. </w:t>
      </w:r>
      <w:r w:rsidR="00B77AD1">
        <w:rPr>
          <w:rFonts w:ascii="Times New Roman" w:hAnsi="Times New Roman" w:cs="Times New Roman"/>
          <w:sz w:val="24"/>
          <w:szCs w:val="24"/>
          <w:lang w:val="en-GB"/>
        </w:rPr>
        <w:t>Third</w:t>
      </w:r>
      <w:r w:rsidR="00E52FFF">
        <w:rPr>
          <w:rFonts w:ascii="Times New Roman" w:hAnsi="Times New Roman" w:cs="Times New Roman"/>
          <w:sz w:val="24"/>
          <w:szCs w:val="24"/>
          <w:lang w:val="en-GB"/>
        </w:rPr>
        <w:t>,</w:t>
      </w:r>
      <w:r w:rsidR="00DC4DF3" w:rsidRPr="00E52FFF">
        <w:rPr>
          <w:rFonts w:ascii="Times New Roman" w:hAnsi="Times New Roman" w:cs="Times New Roman"/>
          <w:sz w:val="24"/>
          <w:szCs w:val="24"/>
          <w:lang w:val="en-GB"/>
        </w:rPr>
        <w:t xml:space="preserve"> since most of the inhabitants of </w:t>
      </w:r>
      <w:r w:rsidR="00DC4DF3" w:rsidRPr="00E52FFF">
        <w:rPr>
          <w:rFonts w:ascii="Times New Roman" w:hAnsi="Times New Roman" w:cs="Times New Roman"/>
          <w:sz w:val="24"/>
          <w:szCs w:val="24"/>
          <w:lang w:val="en-GB"/>
        </w:rPr>
        <w:lastRenderedPageBreak/>
        <w:t>Kyaka II employ agricultural techniques,</w:t>
      </w:r>
      <w:r w:rsidR="00B77AD1">
        <w:rPr>
          <w:rFonts w:ascii="Times New Roman" w:hAnsi="Times New Roman" w:cs="Times New Roman"/>
          <w:sz w:val="24"/>
          <w:szCs w:val="24"/>
          <w:lang w:val="en-GB"/>
        </w:rPr>
        <w:t xml:space="preserve"> the</w:t>
      </w:r>
      <w:r>
        <w:rPr>
          <w:rFonts w:ascii="Times New Roman" w:hAnsi="Times New Roman" w:cs="Times New Roman"/>
          <w:sz w:val="24"/>
          <w:szCs w:val="24"/>
          <w:lang w:val="en-GB"/>
        </w:rPr>
        <w:t xml:space="preserve"> plots are similarly arranged</w:t>
      </w:r>
      <w:r w:rsidR="00DC4DF3" w:rsidRPr="00E52FFF">
        <w:rPr>
          <w:rFonts w:ascii="Times New Roman" w:hAnsi="Times New Roman" w:cs="Times New Roman"/>
          <w:sz w:val="24"/>
          <w:szCs w:val="24"/>
          <w:lang w:val="en-GB"/>
        </w:rPr>
        <w:t xml:space="preserve">, with similar crops etc., </w:t>
      </w:r>
      <w:r>
        <w:rPr>
          <w:rFonts w:ascii="Times New Roman" w:hAnsi="Times New Roman" w:cs="Times New Roman"/>
          <w:sz w:val="24"/>
          <w:szCs w:val="24"/>
          <w:lang w:val="en-GB"/>
        </w:rPr>
        <w:t xml:space="preserve">also hinting at a shared positioning of its inhabitants. More particularly this </w:t>
      </w:r>
      <w:r w:rsidR="00DC4DF3" w:rsidRPr="00E52FFF">
        <w:rPr>
          <w:rFonts w:ascii="Times New Roman" w:hAnsi="Times New Roman" w:cs="Times New Roman"/>
          <w:sz w:val="24"/>
          <w:szCs w:val="24"/>
          <w:lang w:val="en-GB"/>
        </w:rPr>
        <w:t>mirror</w:t>
      </w:r>
      <w:r>
        <w:rPr>
          <w:rFonts w:ascii="Times New Roman" w:hAnsi="Times New Roman" w:cs="Times New Roman"/>
          <w:sz w:val="24"/>
          <w:szCs w:val="24"/>
          <w:lang w:val="en-GB"/>
        </w:rPr>
        <w:t>s</w:t>
      </w:r>
      <w:r w:rsidR="00DC4DF3" w:rsidRPr="00E52FFF">
        <w:rPr>
          <w:rFonts w:ascii="Times New Roman" w:hAnsi="Times New Roman" w:cs="Times New Roman"/>
          <w:sz w:val="24"/>
          <w:szCs w:val="24"/>
          <w:lang w:val="en-GB"/>
        </w:rPr>
        <w:t xml:space="preserve"> the </w:t>
      </w:r>
      <w:r w:rsidR="0069528D">
        <w:rPr>
          <w:rFonts w:ascii="Times New Roman" w:hAnsi="Times New Roman" w:cs="Times New Roman"/>
          <w:sz w:val="24"/>
          <w:szCs w:val="24"/>
          <w:lang w:val="en-GB"/>
        </w:rPr>
        <w:t>rural development</w:t>
      </w:r>
      <w:r w:rsidR="00DC4DF3" w:rsidRPr="00E52FFF">
        <w:rPr>
          <w:rFonts w:ascii="Times New Roman" w:hAnsi="Times New Roman" w:cs="Times New Roman"/>
          <w:sz w:val="24"/>
          <w:szCs w:val="24"/>
          <w:lang w:val="en-GB"/>
        </w:rPr>
        <w:t xml:space="preserve"> approach of the employed refugee protection approach in Kyaka II</w:t>
      </w:r>
      <w:r>
        <w:rPr>
          <w:rFonts w:ascii="Times New Roman" w:hAnsi="Times New Roman" w:cs="Times New Roman"/>
          <w:sz w:val="24"/>
          <w:szCs w:val="24"/>
          <w:lang w:val="en-GB"/>
        </w:rPr>
        <w:t xml:space="preserve"> and can therefore easily linked back to the symbolic charge of refugee camps as agricultural settlements</w:t>
      </w:r>
      <w:r w:rsidR="00DC4DF3" w:rsidRPr="00E52FFF">
        <w:rPr>
          <w:rFonts w:ascii="Times New Roman" w:hAnsi="Times New Roman" w:cs="Times New Roman"/>
          <w:sz w:val="24"/>
          <w:szCs w:val="24"/>
          <w:lang w:val="en-GB"/>
        </w:rPr>
        <w:t xml:space="preserve">. The coherent placement and the various connections therefore spatialize Kyaka II as a coherent place and therefore provides the pre-condition to synthesis it as a space. </w:t>
      </w:r>
    </w:p>
    <w:p w14:paraId="3158292F" w14:textId="67D19E95" w:rsidR="00691271" w:rsidRDefault="00691271" w:rsidP="00691271">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sz w:val="24"/>
          <w:szCs w:val="24"/>
          <w:lang w:val="en-GB"/>
        </w:rPr>
        <w:t xml:space="preserve">However, as a second </w:t>
      </w:r>
      <w:r w:rsidR="00981D41">
        <w:rPr>
          <w:rFonts w:ascii="Times New Roman" w:hAnsi="Times New Roman" w:cs="Times New Roman"/>
          <w:sz w:val="24"/>
          <w:szCs w:val="24"/>
          <w:lang w:val="en-GB"/>
        </w:rPr>
        <w:t>aspect to conclude</w:t>
      </w:r>
      <w:r>
        <w:rPr>
          <w:rFonts w:ascii="Times New Roman" w:hAnsi="Times New Roman" w:cs="Times New Roman"/>
          <w:sz w:val="24"/>
          <w:szCs w:val="24"/>
          <w:lang w:val="en-GB"/>
        </w:rPr>
        <w:t xml:space="preserve">, these practices contribute not only to the same synthesis of space but indeed give way for alternative spaces on the same place. By their regular use and interaction, as well as selection, these geopractices demonstrate a specific spatial expertise which arises out of the everyday practices with the spatial environment as well as an individual connection to the land. </w:t>
      </w:r>
      <w:r w:rsidRPr="00E52FFF">
        <w:rPr>
          <w:rFonts w:ascii="Times New Roman" w:hAnsi="Times New Roman" w:cs="Times New Roman"/>
          <w:color w:val="000000" w:themeColor="text1"/>
          <w:sz w:val="24"/>
          <w:szCs w:val="24"/>
          <w:lang w:val="en-GB"/>
        </w:rPr>
        <w:t>By their stay, over time people collect memories, collect expertise, can trace transformations and develop senses of ownership</w:t>
      </w:r>
      <w:r>
        <w:rPr>
          <w:rFonts w:ascii="Times New Roman" w:hAnsi="Times New Roman" w:cs="Times New Roman"/>
          <w:color w:val="000000" w:themeColor="text1"/>
          <w:sz w:val="24"/>
          <w:szCs w:val="24"/>
          <w:lang w:val="en-GB"/>
        </w:rPr>
        <w:t xml:space="preserve">. How this can collide </w:t>
      </w:r>
      <w:r w:rsidRPr="00E52FFF">
        <w:rPr>
          <w:rFonts w:ascii="Times New Roman" w:hAnsi="Times New Roman" w:cs="Times New Roman"/>
          <w:color w:val="000000" w:themeColor="text1"/>
          <w:sz w:val="24"/>
          <w:szCs w:val="24"/>
          <w:lang w:val="en-GB"/>
        </w:rPr>
        <w:t>with the external camp-planning</w:t>
      </w:r>
      <w:r>
        <w:rPr>
          <w:rFonts w:ascii="Times New Roman" w:hAnsi="Times New Roman" w:cs="Times New Roman"/>
          <w:color w:val="000000" w:themeColor="text1"/>
          <w:sz w:val="24"/>
          <w:szCs w:val="24"/>
          <w:lang w:val="en-GB"/>
        </w:rPr>
        <w:t xml:space="preserve"> will be discussed in chapter 8.</w:t>
      </w:r>
      <w:r w:rsidR="00981D41">
        <w:rPr>
          <w:rFonts w:ascii="Times New Roman" w:hAnsi="Times New Roman" w:cs="Times New Roman"/>
          <w:color w:val="000000" w:themeColor="text1"/>
          <w:sz w:val="24"/>
          <w:szCs w:val="24"/>
          <w:lang w:val="en-GB"/>
        </w:rPr>
        <w:t xml:space="preserve"> Before coming to that in the following however, this situated knowledge will be displayed in the example of house construction and its further possible tensions will be discussed. </w:t>
      </w:r>
    </w:p>
    <w:p w14:paraId="759004CA" w14:textId="77777777" w:rsidR="00E4025B" w:rsidRPr="008637FF" w:rsidRDefault="00E4025B" w:rsidP="00CA320A">
      <w:pPr>
        <w:rPr>
          <w:lang w:val="en-GB"/>
        </w:rPr>
      </w:pPr>
    </w:p>
    <w:p w14:paraId="59B6CE7E" w14:textId="03E913E4" w:rsidR="009560FE" w:rsidRPr="009560FE" w:rsidRDefault="00B10846" w:rsidP="005A2A07">
      <w:pPr>
        <w:pStyle w:val="berschrift1"/>
        <w:rPr>
          <w:lang w:val="en-GB"/>
        </w:rPr>
      </w:pPr>
      <w:bookmarkStart w:id="10" w:name="_Hlk68683015"/>
      <w:bookmarkStart w:id="11" w:name="_Toc70165330"/>
      <w:r>
        <w:rPr>
          <w:lang w:val="en-GB"/>
        </w:rPr>
        <w:t xml:space="preserve">7.2 </w:t>
      </w:r>
      <w:r w:rsidR="005604B1">
        <w:rPr>
          <w:lang w:val="en-GB"/>
        </w:rPr>
        <w:t xml:space="preserve">Assembling Space: </w:t>
      </w:r>
      <w:r w:rsidR="009560FE">
        <w:rPr>
          <w:lang w:val="en-GB"/>
        </w:rPr>
        <w:t>C</w:t>
      </w:r>
      <w:r w:rsidR="009560FE" w:rsidRPr="009560FE">
        <w:rPr>
          <w:lang w:val="en-GB"/>
        </w:rPr>
        <w:t xml:space="preserve">onstructing a </w:t>
      </w:r>
      <w:r w:rsidR="009560FE">
        <w:rPr>
          <w:lang w:val="en-GB"/>
        </w:rPr>
        <w:t>H</w:t>
      </w:r>
      <w:r w:rsidR="009560FE" w:rsidRPr="009560FE">
        <w:rPr>
          <w:lang w:val="en-GB"/>
        </w:rPr>
        <w:t>ouse</w:t>
      </w:r>
      <w:bookmarkEnd w:id="11"/>
      <w:r w:rsidR="009560FE" w:rsidRPr="009560FE">
        <w:rPr>
          <w:lang w:val="en-GB"/>
        </w:rPr>
        <w:t xml:space="preserve"> </w:t>
      </w:r>
    </w:p>
    <w:p w14:paraId="21581F37" w14:textId="6D866C0C" w:rsidR="007015E0" w:rsidRDefault="007015E0" w:rsidP="004C5385">
      <w:pPr>
        <w:spacing w:line="360" w:lineRule="auto"/>
        <w:jc w:val="both"/>
        <w:rPr>
          <w:rFonts w:ascii="Times New Roman" w:hAnsi="Times New Roman" w:cs="Times New Roman"/>
          <w:sz w:val="24"/>
          <w:szCs w:val="24"/>
          <w:lang w:val="en-GB"/>
        </w:rPr>
      </w:pPr>
    </w:p>
    <w:p w14:paraId="7987A447" w14:textId="46B5159B" w:rsidR="00E22196" w:rsidRDefault="00E22196" w:rsidP="007175C5">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w:t>
      </w:r>
      <w:r w:rsidR="00431310">
        <w:rPr>
          <w:rFonts w:ascii="Times New Roman" w:hAnsi="Times New Roman" w:cs="Times New Roman"/>
          <w:color w:val="000000" w:themeColor="text1"/>
          <w:sz w:val="24"/>
          <w:szCs w:val="24"/>
          <w:lang w:val="en-GB"/>
        </w:rPr>
        <w:t>following</w:t>
      </w:r>
      <w:r>
        <w:rPr>
          <w:rFonts w:ascii="Times New Roman" w:hAnsi="Times New Roman" w:cs="Times New Roman"/>
          <w:color w:val="000000" w:themeColor="text1"/>
          <w:sz w:val="24"/>
          <w:szCs w:val="24"/>
          <w:lang w:val="en-GB"/>
        </w:rPr>
        <w:t xml:space="preserve"> part of this chapter concentrates on practices of assembling. More particularly how people construct their own houses and</w:t>
      </w:r>
      <w:r w:rsidR="00431310">
        <w:rPr>
          <w:rFonts w:ascii="Times New Roman" w:hAnsi="Times New Roman" w:cs="Times New Roman"/>
          <w:color w:val="000000" w:themeColor="text1"/>
          <w:sz w:val="24"/>
          <w:szCs w:val="24"/>
          <w:lang w:val="en-GB"/>
        </w:rPr>
        <w:t xml:space="preserve"> how this relates</w:t>
      </w:r>
      <w:r>
        <w:rPr>
          <w:rFonts w:ascii="Times New Roman" w:hAnsi="Times New Roman" w:cs="Times New Roman"/>
          <w:color w:val="000000" w:themeColor="text1"/>
          <w:sz w:val="24"/>
          <w:szCs w:val="24"/>
          <w:lang w:val="en-GB"/>
        </w:rPr>
        <w:t xml:space="preserve"> to the question of </w:t>
      </w:r>
      <w:r w:rsidR="00431310">
        <w:rPr>
          <w:rFonts w:ascii="Times New Roman" w:hAnsi="Times New Roman" w:cs="Times New Roman"/>
          <w:color w:val="000000" w:themeColor="text1"/>
          <w:sz w:val="24"/>
          <w:szCs w:val="24"/>
          <w:lang w:val="en-GB"/>
        </w:rPr>
        <w:t>the reproduction of the camp</w:t>
      </w:r>
      <w:r>
        <w:rPr>
          <w:rFonts w:ascii="Times New Roman" w:hAnsi="Times New Roman" w:cs="Times New Roman"/>
          <w:color w:val="000000" w:themeColor="text1"/>
          <w:sz w:val="24"/>
          <w:szCs w:val="24"/>
          <w:lang w:val="en-GB"/>
        </w:rPr>
        <w:t xml:space="preserve">. </w:t>
      </w:r>
    </w:p>
    <w:p w14:paraId="1872005B" w14:textId="1E13F845" w:rsidR="007175C5" w:rsidRPr="00222BB6" w:rsidRDefault="007175C5" w:rsidP="007175C5">
      <w:pPr>
        <w:spacing w:line="360" w:lineRule="auto"/>
        <w:jc w:val="both"/>
        <w:rPr>
          <w:rFonts w:ascii="Times New Roman" w:hAnsi="Times New Roman" w:cs="Times New Roman"/>
          <w:sz w:val="24"/>
          <w:szCs w:val="24"/>
          <w:lang w:val="en-GB"/>
        </w:rPr>
      </w:pPr>
      <w:r w:rsidRPr="00222BB6">
        <w:rPr>
          <w:rFonts w:ascii="Times New Roman" w:hAnsi="Times New Roman" w:cs="Times New Roman"/>
          <w:color w:val="000000" w:themeColor="text1"/>
          <w:sz w:val="24"/>
          <w:szCs w:val="24"/>
          <w:lang w:val="en-GB"/>
        </w:rPr>
        <w:t>Housing constitutes an essential feature of everyday life, providing shelter but also a possible home. It positions people by designating them a place of temporary belonging and actual placing, and pre-determines their social relations in regard to neighbours etc. Where the house is located informs the access to waterholes, churches, schools, markets, and other meeting points, let alone the humanitarian offices and hospitals. How the house is constructed informs the possibilities to enable or hinder recreation, contribute to the feeling of safety or insecurity, or receive visitors</w:t>
      </w:r>
      <w:r w:rsidR="00E22196">
        <w:rPr>
          <w:rFonts w:ascii="Times New Roman" w:hAnsi="Times New Roman" w:cs="Times New Roman"/>
          <w:color w:val="000000" w:themeColor="text1"/>
          <w:sz w:val="24"/>
          <w:szCs w:val="24"/>
          <w:lang w:val="en-GB"/>
        </w:rPr>
        <w:t xml:space="preserve"> </w:t>
      </w:r>
      <w:r w:rsidR="00E22196" w:rsidRPr="00431310">
        <w:rPr>
          <w:rFonts w:ascii="Times New Roman" w:hAnsi="Times New Roman" w:cs="Times New Roman"/>
          <w:color w:val="000000" w:themeColor="text1"/>
          <w:sz w:val="24"/>
          <w:szCs w:val="24"/>
          <w:highlight w:val="yellow"/>
          <w:lang w:val="en-GB"/>
        </w:rPr>
        <w:t>(löw</w:t>
      </w:r>
      <w:r w:rsidR="00431310" w:rsidRPr="00431310">
        <w:rPr>
          <w:rFonts w:ascii="Times New Roman" w:hAnsi="Times New Roman" w:cs="Times New Roman"/>
          <w:color w:val="000000" w:themeColor="text1"/>
          <w:sz w:val="24"/>
          <w:szCs w:val="24"/>
          <w:highlight w:val="yellow"/>
          <w:lang w:val="en-GB"/>
        </w:rPr>
        <w:t>, seitenzahl</w:t>
      </w:r>
      <w:r w:rsidR="00E22196" w:rsidRPr="00431310">
        <w:rPr>
          <w:rFonts w:ascii="Times New Roman" w:hAnsi="Times New Roman" w:cs="Times New Roman"/>
          <w:color w:val="000000" w:themeColor="text1"/>
          <w:sz w:val="24"/>
          <w:szCs w:val="24"/>
          <w:highlight w:val="yellow"/>
          <w:lang w:val="en-GB"/>
        </w:rPr>
        <w:t>)</w:t>
      </w:r>
      <w:r w:rsidRPr="00222BB6">
        <w:rPr>
          <w:rFonts w:ascii="Times New Roman" w:hAnsi="Times New Roman" w:cs="Times New Roman"/>
          <w:color w:val="000000" w:themeColor="text1"/>
          <w:sz w:val="24"/>
          <w:szCs w:val="24"/>
          <w:lang w:val="en-GB"/>
        </w:rPr>
        <w:t>. It is also linked to socio-economic status and milieu and may therefore be material expression of identity and belonging</w:t>
      </w:r>
      <w:r w:rsidR="00431310">
        <w:rPr>
          <w:rFonts w:ascii="Times New Roman" w:hAnsi="Times New Roman" w:cs="Times New Roman"/>
          <w:color w:val="000000" w:themeColor="text1"/>
          <w:sz w:val="24"/>
          <w:szCs w:val="24"/>
          <w:lang w:val="en-GB"/>
        </w:rPr>
        <w:t xml:space="preserve"> – or in Bourdieu’s words ‘habitus’</w:t>
      </w:r>
      <w:r w:rsidRPr="00222BB6">
        <w:rPr>
          <w:rFonts w:ascii="Times New Roman" w:hAnsi="Times New Roman" w:cs="Times New Roman"/>
          <w:color w:val="000000" w:themeColor="text1"/>
          <w:sz w:val="24"/>
          <w:szCs w:val="24"/>
          <w:lang w:val="en-GB"/>
        </w:rPr>
        <w:t xml:space="preserve"> </w:t>
      </w:r>
      <w:r w:rsidR="00431310">
        <w:rPr>
          <w:rFonts w:ascii="Times New Roman" w:hAnsi="Times New Roman" w:cs="Times New Roman"/>
          <w:color w:val="000000" w:themeColor="text1"/>
          <w:sz w:val="24"/>
          <w:szCs w:val="24"/>
          <w:lang w:val="en-GB"/>
        </w:rPr>
        <w:fldChar w:fldCharType="begin"/>
      </w:r>
      <w:r w:rsidR="00431310">
        <w:rPr>
          <w:rFonts w:ascii="Times New Roman" w:hAnsi="Times New Roman" w:cs="Times New Roman"/>
          <w:color w:val="000000" w:themeColor="text1"/>
          <w:sz w:val="24"/>
          <w:szCs w:val="24"/>
          <w:lang w:val="en-GB"/>
        </w:rPr>
        <w:instrText xml:space="preserve"> ADDIN EN.CITE &lt;EndNote&gt;&lt;Cite&gt;&lt;Author&gt;Bourdieu&lt;/Author&gt;&lt;Year&gt;1987&lt;/Year&gt;&lt;RecNum&gt;3343&lt;/RecNum&gt;&lt;DisplayText&gt;(Bourdieu 1987)&lt;/DisplayText&gt;&lt;record&gt;&lt;rec-number&gt;3343&lt;/rec-number&gt;&lt;foreign-keys&gt;&lt;key app="EN" db-id="2dawt5xe75pd9ie5eexvevei9vzsxawxzers" timestamp="1619209308"&gt;3343&lt;/key&gt;&lt;/foreign-keys&gt;&lt;ref-type name="Book"&gt;6&lt;/ref-type&gt;&lt;contributors&gt;&lt;authors&gt;&lt;author&gt;Bourdieu, Pierre&lt;/author&gt;&lt;/authors&gt;&lt;/contributors&gt;&lt;titles&gt;&lt;title&gt;Die feinen unterschiede&lt;/title&gt;&lt;/titles&gt;&lt;dates&gt;&lt;year&gt;1987&lt;/year&gt;&lt;/dates&gt;&lt;publisher&gt;Suhrkamp&lt;/publisher&gt;&lt;isbn&gt;3518282581&lt;/isbn&gt;&lt;urls&gt;&lt;/urls&gt;&lt;/record&gt;&lt;/Cite&gt;&lt;/EndNote&gt;</w:instrText>
      </w:r>
      <w:r w:rsidR="00431310">
        <w:rPr>
          <w:rFonts w:ascii="Times New Roman" w:hAnsi="Times New Roman" w:cs="Times New Roman"/>
          <w:color w:val="000000" w:themeColor="text1"/>
          <w:sz w:val="24"/>
          <w:szCs w:val="24"/>
          <w:lang w:val="en-GB"/>
        </w:rPr>
        <w:fldChar w:fldCharType="separate"/>
      </w:r>
      <w:r w:rsidR="00431310">
        <w:rPr>
          <w:rFonts w:ascii="Times New Roman" w:hAnsi="Times New Roman" w:cs="Times New Roman"/>
          <w:noProof/>
          <w:color w:val="000000" w:themeColor="text1"/>
          <w:sz w:val="24"/>
          <w:szCs w:val="24"/>
          <w:lang w:val="en-GB"/>
        </w:rPr>
        <w:t>(Bourdieu 1987)</w:t>
      </w:r>
      <w:r w:rsidR="00431310">
        <w:rPr>
          <w:rFonts w:ascii="Times New Roman" w:hAnsi="Times New Roman" w:cs="Times New Roman"/>
          <w:color w:val="000000" w:themeColor="text1"/>
          <w:sz w:val="24"/>
          <w:szCs w:val="24"/>
          <w:lang w:val="en-GB"/>
        </w:rPr>
        <w:fldChar w:fldCharType="end"/>
      </w:r>
      <w:r w:rsidR="00334A01">
        <w:rPr>
          <w:rFonts w:ascii="Times New Roman" w:hAnsi="Times New Roman" w:cs="Times New Roman"/>
          <w:color w:val="000000" w:themeColor="text1"/>
          <w:sz w:val="24"/>
          <w:szCs w:val="24"/>
          <w:lang w:val="en-GB"/>
        </w:rPr>
        <w:t xml:space="preserve">, and its existence and internal arrangement becomes more significant in times of personal disruption </w:t>
      </w:r>
      <w:r w:rsidR="00334A01">
        <w:rPr>
          <w:rFonts w:ascii="Times New Roman" w:hAnsi="Times New Roman" w:cs="Times New Roman"/>
          <w:color w:val="000000" w:themeColor="text1"/>
          <w:sz w:val="24"/>
          <w:szCs w:val="24"/>
          <w:lang w:val="en-GB"/>
        </w:rPr>
        <w:fldChar w:fldCharType="begin"/>
      </w:r>
      <w:r w:rsidR="00334A01">
        <w:rPr>
          <w:rFonts w:ascii="Times New Roman" w:hAnsi="Times New Roman" w:cs="Times New Roman"/>
          <w:color w:val="000000" w:themeColor="text1"/>
          <w:sz w:val="24"/>
          <w:szCs w:val="24"/>
          <w:lang w:val="en-GB"/>
        </w:rPr>
        <w:instrText xml:space="preserve"> ADDIN EN.CITE &lt;EndNote&gt;&lt;Cite&gt;&lt;Author&gt;Angus&lt;/Author&gt;&lt;Year&gt;2005&lt;/Year&gt;&lt;RecNum&gt;3344&lt;/RecNum&gt;&lt;Prefix&gt;see for example an analysis of the significance of home in times of illness and reception of care &lt;/Prefix&gt;&lt;DisplayText&gt;(see for example an analysis of the significance of home in times of illness and reception of care Angus et al. 2005)&lt;/DisplayText&gt;&lt;record&gt;&lt;rec-number&gt;3344&lt;/rec-number&gt;&lt;foreign-keys&gt;&lt;key app="EN" db-id="2dawt5xe75pd9ie5eexvevei9vzsxawxzers" timestamp="1619209490"&gt;3344&lt;/key&gt;&lt;/foreign-keys&gt;&lt;ref-type name="Journal Article"&gt;17&lt;/ref-type&gt;&lt;contributors&gt;&lt;authors&gt;&lt;author&gt;Angus, Jan&lt;/author&gt;&lt;author&gt;Kontos, Pia&lt;/author&gt;&lt;author&gt;Dyck, Isabel&lt;/author&gt;&lt;author&gt;McKeever, Patricia&lt;/author&gt;&lt;author&gt;Poland, Blake&lt;/author&gt;&lt;/authors&gt;&lt;/contributors&gt;&lt;titles&gt;&lt;title&gt;The personal significance of home: habitus and the experience of receiving long‐term home care&lt;/title&gt;&lt;secondary-title&gt;Sociology of Health &amp;amp; Illness&lt;/secondary-title&gt;&lt;/titles&gt;&lt;periodical&gt;&lt;full-title&gt;Sociology of Health &amp;amp; Illness&lt;/full-title&gt;&lt;/periodical&gt;&lt;pages&gt;161-187&lt;/pages&gt;&lt;volume&gt;27&lt;/volume&gt;&lt;number&gt;2&lt;/number&gt;&lt;dates&gt;&lt;year&gt;2005&lt;/year&gt;&lt;/dates&gt;&lt;isbn&gt;0141-9889&lt;/isbn&gt;&lt;urls&gt;&lt;/urls&gt;&lt;/record&gt;&lt;/Cite&gt;&lt;/EndNote&gt;</w:instrText>
      </w:r>
      <w:r w:rsidR="00334A01">
        <w:rPr>
          <w:rFonts w:ascii="Times New Roman" w:hAnsi="Times New Roman" w:cs="Times New Roman"/>
          <w:color w:val="000000" w:themeColor="text1"/>
          <w:sz w:val="24"/>
          <w:szCs w:val="24"/>
          <w:lang w:val="en-GB"/>
        </w:rPr>
        <w:fldChar w:fldCharType="separate"/>
      </w:r>
      <w:r w:rsidR="00334A01">
        <w:rPr>
          <w:rFonts w:ascii="Times New Roman" w:hAnsi="Times New Roman" w:cs="Times New Roman"/>
          <w:noProof/>
          <w:color w:val="000000" w:themeColor="text1"/>
          <w:sz w:val="24"/>
          <w:szCs w:val="24"/>
          <w:lang w:val="en-GB"/>
        </w:rPr>
        <w:t>(s</w:t>
      </w:r>
      <w:r w:rsidR="00334A01" w:rsidRPr="00334A01">
        <w:rPr>
          <w:rFonts w:ascii="Times New Roman" w:hAnsi="Times New Roman" w:cs="Times New Roman"/>
          <w:noProof/>
          <w:color w:val="000000" w:themeColor="text1"/>
          <w:sz w:val="24"/>
          <w:szCs w:val="24"/>
          <w:highlight w:val="yellow"/>
          <w:lang w:val="en-GB"/>
        </w:rPr>
        <w:t>ee for example an analysis of the significance of home in times of illness and reception of care Ang</w:t>
      </w:r>
      <w:r w:rsidR="00334A01">
        <w:rPr>
          <w:rFonts w:ascii="Times New Roman" w:hAnsi="Times New Roman" w:cs="Times New Roman"/>
          <w:noProof/>
          <w:color w:val="000000" w:themeColor="text1"/>
          <w:sz w:val="24"/>
          <w:szCs w:val="24"/>
          <w:lang w:val="en-GB"/>
        </w:rPr>
        <w:t>us et al. 2005)</w:t>
      </w:r>
      <w:r w:rsidR="00334A01">
        <w:rPr>
          <w:rFonts w:ascii="Times New Roman" w:hAnsi="Times New Roman" w:cs="Times New Roman"/>
          <w:color w:val="000000" w:themeColor="text1"/>
          <w:sz w:val="24"/>
          <w:szCs w:val="24"/>
          <w:lang w:val="en-GB"/>
        </w:rPr>
        <w:fldChar w:fldCharType="end"/>
      </w:r>
      <w:r w:rsidR="00334A01">
        <w:rPr>
          <w:rFonts w:ascii="Times New Roman" w:hAnsi="Times New Roman" w:cs="Times New Roman"/>
          <w:color w:val="000000" w:themeColor="text1"/>
          <w:sz w:val="24"/>
          <w:szCs w:val="24"/>
          <w:lang w:val="en-GB"/>
        </w:rPr>
        <w:t>.</w:t>
      </w:r>
    </w:p>
    <w:p w14:paraId="334D80B2" w14:textId="7067CD76" w:rsidR="00685B0C" w:rsidRDefault="007175C5" w:rsidP="0050252A">
      <w:pPr>
        <w:pStyle w:val="Default"/>
        <w:spacing w:line="360" w:lineRule="auto"/>
        <w:jc w:val="both"/>
        <w:rPr>
          <w:rFonts w:eastAsia="Times New Roman"/>
          <w:lang w:val="en-GB" w:eastAsia="de-DE"/>
        </w:rPr>
      </w:pPr>
      <w:r w:rsidRPr="00222BB6">
        <w:rPr>
          <w:lang w:val="en-GB"/>
        </w:rPr>
        <w:lastRenderedPageBreak/>
        <w:t xml:space="preserve">Housing is therefore </w:t>
      </w:r>
      <w:r>
        <w:rPr>
          <w:lang w:val="en-GB"/>
        </w:rPr>
        <w:t>one</w:t>
      </w:r>
      <w:r w:rsidRPr="00222BB6">
        <w:rPr>
          <w:lang w:val="en-GB"/>
        </w:rPr>
        <w:t xml:space="preserve"> material dimension in which power asymmetries are manifested and experienced. Scholars have highlighted how </w:t>
      </w:r>
      <w:r w:rsidRPr="00222BB6">
        <w:rPr>
          <w:rFonts w:eastAsia="Times New Roman"/>
          <w:lang w:val="en-GB" w:eastAsia="de-DE"/>
        </w:rPr>
        <w:t>the material dimension of housing in situations of encampment is often characterized by the placement of people in a fixed and highly regulated arrangement</w:t>
      </w:r>
      <w:r>
        <w:rPr>
          <w:rFonts w:eastAsia="Times New Roman"/>
          <w:lang w:val="en-GB" w:eastAsia="de-DE"/>
        </w:rPr>
        <w:t>s</w:t>
      </w:r>
      <w:r w:rsidRPr="00222BB6">
        <w:rPr>
          <w:rFonts w:eastAsia="Times New Roman"/>
          <w:lang w:val="en-GB" w:eastAsia="de-DE"/>
        </w:rPr>
        <w:t xml:space="preserve"> where the living situation enables a high amount of control in regard to mobility as well as routines and a limited ability of privacy</w:t>
      </w:r>
      <w:r>
        <w:rPr>
          <w:rFonts w:eastAsia="Times New Roman"/>
          <w:lang w:val="en-GB" w:eastAsia="de-DE"/>
        </w:rPr>
        <w:t xml:space="preserve"> </w:t>
      </w:r>
      <w:r w:rsidR="00CB4921">
        <w:rPr>
          <w:rFonts w:eastAsia="Times New Roman"/>
          <w:lang w:val="en-GB" w:eastAsia="de-DE"/>
        </w:rPr>
        <w:fldChar w:fldCharType="begin"/>
      </w:r>
      <w:r w:rsidR="00CB4921">
        <w:rPr>
          <w:rFonts w:eastAsia="Times New Roman"/>
          <w:lang w:val="en-GB" w:eastAsia="de-DE"/>
        </w:rPr>
        <w:instrText xml:space="preserve"> ADDIN EN.CITE &lt;EndNote&gt;&lt;Cite&gt;&lt;Author&gt;Täubig&lt;/Author&gt;&lt;Year&gt;2009&lt;/Year&gt;&lt;RecNum&gt;3271&lt;/RecNum&gt;&lt;DisplayText&gt;(Täubig 2009, Kreichauf 2015)&lt;/DisplayText&gt;&lt;record&gt;&lt;rec-number&gt;3271&lt;/rec-number&gt;&lt;foreign-keys&gt;&lt;key app="EN" db-id="2dawt5xe75pd9ie5eexvevei9vzsxawxzers" timestamp="1592309029"&gt;3271&lt;/key&gt;&lt;/foreign-keys&gt;&lt;ref-type name="Book"&gt;6&lt;/ref-type&gt;&lt;contributors&gt;&lt;authors&gt;&lt;author&gt;Täubig, Vicki&lt;/author&gt;&lt;/authors&gt;&lt;/contributors&gt;&lt;titles&gt;&lt;title&gt;Totale Institution Asyl: empirische Befunde zu alltäglichen Lebensführungen in der organisierten Desintegration&lt;/title&gt;&lt;/titles&gt;&lt;dates&gt;&lt;year&gt;2009&lt;/year&gt;&lt;/dates&gt;&lt;publisher&gt;Beltz Juventa&lt;/publisher&gt;&lt;isbn&gt;3779917939&lt;/isbn&gt;&lt;urls&gt;&lt;/urls&gt;&lt;/record&gt;&lt;/Cite&gt;&lt;Cite&gt;&lt;Author&gt;Kreichauf&lt;/Author&gt;&lt;Year&gt;2015&lt;/Year&gt;&lt;RecNum&gt;3279&lt;/RecNum&gt;&lt;record&gt;&lt;rec-number&gt;3279&lt;/rec-number&gt;&lt;foreign-keys&gt;&lt;key app="EN" db-id="2dawt5xe75pd9ie5eexvevei9vzsxawxzers" timestamp="1592494188"&gt;3279&lt;/key&gt;&lt;/foreign-keys&gt;&lt;ref-type name="Journal Article"&gt;17&lt;/ref-type&gt;&lt;contributors&gt;&lt;authors&gt;&lt;author&gt;Kreichauf, René&lt;/author&gt;&lt;/authors&gt;&lt;/contributors&gt;&lt;titles&gt;&lt;title&gt;Das Flüchtlingslager–Raumtheoretische Zugänge&lt;/title&gt;&lt;secondary-title&gt;Ebner von Eschenbach, Malte et al.(Hg.): Sozialräumliche Forschungsperspektiven verschiedener disziplinärer Zugänge. Leverkusen&lt;/secondary-title&gt;&lt;/titles&gt;&lt;periodical&gt;&lt;full-title&gt;Ebner von Eschenbach, Malte et al.(Hg.): Sozialräumliche Forschungsperspektiven verschiedener disziplinärer Zugänge. Leverkusen&lt;/full-title&gt;&lt;/periodical&gt;&lt;dates&gt;&lt;year&gt;2015&lt;/year&gt;&lt;/dates&gt;&lt;urls&gt;&lt;/urls&gt;&lt;/record&gt;&lt;/Cite&gt;&lt;/EndNote&gt;</w:instrText>
      </w:r>
      <w:r w:rsidR="00CB4921">
        <w:rPr>
          <w:rFonts w:eastAsia="Times New Roman"/>
          <w:lang w:val="en-GB" w:eastAsia="de-DE"/>
        </w:rPr>
        <w:fldChar w:fldCharType="separate"/>
      </w:r>
      <w:r w:rsidR="00CB4921">
        <w:rPr>
          <w:rFonts w:eastAsia="Times New Roman"/>
          <w:noProof/>
          <w:lang w:val="en-GB" w:eastAsia="de-DE"/>
        </w:rPr>
        <w:t>(Täubig 2009, Kreichauf 2015)</w:t>
      </w:r>
      <w:r w:rsidR="00CB4921">
        <w:rPr>
          <w:rFonts w:eastAsia="Times New Roman"/>
          <w:lang w:val="en-GB" w:eastAsia="de-DE"/>
        </w:rPr>
        <w:fldChar w:fldCharType="end"/>
      </w:r>
      <w:r w:rsidRPr="00222BB6">
        <w:rPr>
          <w:rFonts w:eastAsia="Times New Roman"/>
          <w:lang w:val="en-GB" w:eastAsia="de-DE"/>
        </w:rPr>
        <w:t xml:space="preserve">. These measures might include fences, gates but also restrictions regarding the use of common or communal goods, such as water, electricity or access and use of communal areas such as kitchens or compounds. </w:t>
      </w:r>
      <w:r w:rsidR="00334A01">
        <w:rPr>
          <w:rFonts w:eastAsia="Times New Roman"/>
          <w:lang w:val="en-GB" w:eastAsia="de-DE"/>
        </w:rPr>
        <w:t xml:space="preserve">As previously described </w:t>
      </w:r>
      <w:r w:rsidRPr="00222BB6">
        <w:rPr>
          <w:rFonts w:eastAsia="Times New Roman"/>
          <w:lang w:val="en-GB" w:eastAsia="de-DE"/>
        </w:rPr>
        <w:t>the control exercised over and in mediation with the material dimension</w:t>
      </w:r>
      <w:r w:rsidR="00334A01">
        <w:rPr>
          <w:rFonts w:eastAsia="Times New Roman"/>
          <w:lang w:val="en-GB" w:eastAsia="de-DE"/>
        </w:rPr>
        <w:t xml:space="preserve"> within the buildings</w:t>
      </w:r>
      <w:r w:rsidRPr="00222BB6">
        <w:rPr>
          <w:rFonts w:eastAsia="Times New Roman"/>
          <w:lang w:val="en-GB" w:eastAsia="de-DE"/>
        </w:rPr>
        <w:t xml:space="preserve"> contributes also to a constant “othering” as well as devaluation of the inhabitants</w:t>
      </w:r>
      <w:r w:rsidR="00574874">
        <w:rPr>
          <w:rFonts w:eastAsia="Times New Roman"/>
          <w:lang w:val="en-GB" w:eastAsia="de-DE"/>
        </w:rPr>
        <w:t xml:space="preserve"> </w:t>
      </w:r>
      <w:r w:rsidR="00334A01">
        <w:rPr>
          <w:rFonts w:eastAsia="Times New Roman"/>
          <w:lang w:val="en-GB" w:eastAsia="de-DE"/>
        </w:rPr>
        <w:fldChar w:fldCharType="begin"/>
      </w:r>
      <w:r w:rsidR="00334A01">
        <w:rPr>
          <w:rFonts w:eastAsia="Times New Roman"/>
          <w:lang w:val="en-GB" w:eastAsia="de-DE"/>
        </w:rPr>
        <w:instrText xml:space="preserve"> ADDIN EN.CITE &lt;EndNote&gt;&lt;Cite&gt;&lt;Author&gt;Hartmann&lt;/Author&gt;&lt;Year&gt;2017&lt;/Year&gt;&lt;RecNum&gt;3282&lt;/RecNum&gt;&lt;DisplayText&gt;(Hartmann 2017, Hartmann 2020)&lt;/DisplayText&gt;&lt;record&gt;&lt;rec-number&gt;3282&lt;/rec-number&gt;&lt;foreign-keys&gt;&lt;key app="EN" db-id="2dawt5xe75pd9ie5eexvevei9vzsxawxzers" timestamp="1592550655"&gt;3282&lt;/key&gt;&lt;/foreign-keys&gt;&lt;ref-type name="Book Section"&gt;5&lt;/ref-type&gt;&lt;contributors&gt;&lt;authors&gt;&lt;author&gt;Hartmann, Melanie &lt;/author&gt;&lt;/authors&gt;&lt;secondary-authors&gt;&lt;author&gt;Susanne Buckley-Zistel und Ulrike Krause&lt;/author&gt;&lt;/secondary-authors&gt;&lt;/contributors&gt;&lt;titles&gt;&lt;title&gt;Spatializing Inequalities. The Situation of Women in Refugee Centres in Germany&lt;/title&gt;&lt;secondary-title&gt;Gender, Violence, Refugees&lt;/secondary-title&gt;&lt;/titles&gt;&lt;pages&gt;102-126&lt;/pages&gt;&lt;dates&gt;&lt;year&gt;2017&lt;/year&gt;&lt;/dates&gt;&lt;publisher&gt;Berghahn Books&lt;/publisher&gt;&lt;urls&gt;&lt;/urls&gt;&lt;/record&gt;&lt;/Cite&gt;&lt;Cite&gt;&lt;Author&gt;Hartmann&lt;/Author&gt;&lt;Year&gt;2020&lt;/Year&gt;&lt;RecNum&gt;3322&lt;/RecNum&gt;&lt;record&gt;&lt;rec-number&gt;3322&lt;/rec-number&gt;&lt;foreign-keys&gt;&lt;key app="EN" db-id="2dawt5xe75pd9ie5eexvevei9vzsxawxzers" timestamp="1618485357"&gt;3322&lt;/key&gt;&lt;/foreign-keys&gt;&lt;ref-type name="Book Section"&gt;5&lt;/ref-type&gt;&lt;contributors&gt;&lt;authors&gt;&lt;author&gt;Hartmann, Melanie&lt;/author&gt;&lt;/authors&gt;&lt;/contributors&gt;&lt;titles&gt;&lt;title&gt;Analyse: Sammelunterkünfte für Geflüchtete zwischen An-und Ent-Ordnung&lt;/title&gt;&lt;secondary-title&gt;Zwischen An-und Ent-Ordnung&lt;/secondary-title&gt;&lt;/titles&gt;&lt;pages&gt;191-345&lt;/pages&gt;&lt;dates&gt;&lt;year&gt;2020&lt;/year&gt;&lt;/dates&gt;&lt;publisher&gt;Springer&lt;/publisher&gt;&lt;urls&gt;&lt;/urls&gt;&lt;/record&gt;&lt;/Cite&gt;&lt;/EndNote&gt;</w:instrText>
      </w:r>
      <w:r w:rsidR="00334A01">
        <w:rPr>
          <w:rFonts w:eastAsia="Times New Roman"/>
          <w:lang w:val="en-GB" w:eastAsia="de-DE"/>
        </w:rPr>
        <w:fldChar w:fldCharType="separate"/>
      </w:r>
      <w:r w:rsidR="00334A01">
        <w:rPr>
          <w:rFonts w:eastAsia="Times New Roman"/>
          <w:noProof/>
          <w:lang w:val="en-GB" w:eastAsia="de-DE"/>
        </w:rPr>
        <w:t>(Hartmann 2017, Hartmann 2020)</w:t>
      </w:r>
      <w:r w:rsidR="00334A01">
        <w:rPr>
          <w:rFonts w:eastAsia="Times New Roman"/>
          <w:lang w:val="en-GB" w:eastAsia="de-DE"/>
        </w:rPr>
        <w:fldChar w:fldCharType="end"/>
      </w:r>
      <w:r w:rsidRPr="00222BB6">
        <w:rPr>
          <w:rFonts w:eastAsia="Times New Roman"/>
          <w:lang w:val="en-GB" w:eastAsia="de-DE"/>
        </w:rPr>
        <w:t xml:space="preserve">. </w:t>
      </w:r>
      <w:r w:rsidR="00334A01">
        <w:rPr>
          <w:rFonts w:eastAsia="Times New Roman"/>
          <w:lang w:val="en-GB" w:eastAsia="de-DE"/>
        </w:rPr>
        <w:t xml:space="preserve">Consequently by </w:t>
      </w:r>
      <w:r w:rsidRPr="00222BB6">
        <w:rPr>
          <w:rFonts w:eastAsia="Times New Roman"/>
          <w:lang w:val="en-GB" w:eastAsia="de-DE"/>
        </w:rPr>
        <w:t xml:space="preserve">re-placing social goods </w:t>
      </w:r>
      <w:r w:rsidR="00334A01">
        <w:rPr>
          <w:rFonts w:eastAsia="Times New Roman"/>
          <w:lang w:val="en-GB" w:eastAsia="de-DE"/>
        </w:rPr>
        <w:t>people</w:t>
      </w:r>
      <w:r w:rsidRPr="00222BB6">
        <w:rPr>
          <w:rFonts w:eastAsia="Times New Roman"/>
          <w:lang w:val="en-GB" w:eastAsia="de-DE"/>
        </w:rPr>
        <w:t xml:space="preserve"> re-tak</w:t>
      </w:r>
      <w:r w:rsidR="00334A01">
        <w:rPr>
          <w:rFonts w:eastAsia="Times New Roman"/>
          <w:lang w:val="en-GB" w:eastAsia="de-DE"/>
        </w:rPr>
        <w:t>e</w:t>
      </w:r>
      <w:r w:rsidRPr="00222BB6">
        <w:rPr>
          <w:rFonts w:eastAsia="Times New Roman"/>
          <w:lang w:val="en-GB" w:eastAsia="de-DE"/>
        </w:rPr>
        <w:t xml:space="preserve"> </w:t>
      </w:r>
      <w:r w:rsidR="00334A01">
        <w:rPr>
          <w:rFonts w:eastAsia="Times New Roman"/>
          <w:lang w:val="en-GB" w:eastAsia="de-DE"/>
        </w:rPr>
        <w:t xml:space="preserve">limited </w:t>
      </w:r>
      <w:r w:rsidRPr="00222BB6">
        <w:rPr>
          <w:rFonts w:eastAsia="Times New Roman"/>
          <w:lang w:val="en-GB" w:eastAsia="de-DE"/>
        </w:rPr>
        <w:t xml:space="preserve">control over </w:t>
      </w:r>
      <w:r w:rsidR="00334A01">
        <w:rPr>
          <w:rFonts w:eastAsia="Times New Roman"/>
          <w:lang w:val="en-GB" w:eastAsia="de-DE"/>
        </w:rPr>
        <w:t>their</w:t>
      </w:r>
      <w:r w:rsidRPr="00222BB6">
        <w:rPr>
          <w:rFonts w:eastAsia="Times New Roman"/>
          <w:lang w:val="en-GB" w:eastAsia="de-DE"/>
        </w:rPr>
        <w:t xml:space="preserve"> life via the appropriation of the immediate material surrounding. </w:t>
      </w:r>
      <w:r w:rsidRPr="00E46379">
        <w:rPr>
          <w:rFonts w:eastAsia="Times New Roman"/>
          <w:lang w:val="en-GB" w:eastAsia="de-DE"/>
        </w:rPr>
        <w:t xml:space="preserve">A mobile tea-kitchen set, for example allows a spontaneous rearrangement of a given place into a space of belonging and thereby confronts experiences of othering also on a symbolic </w:t>
      </w:r>
      <w:r w:rsidRPr="00334A01">
        <w:rPr>
          <w:rFonts w:eastAsia="Times New Roman"/>
          <w:highlight w:val="yellow"/>
          <w:lang w:val="en-GB" w:eastAsia="de-DE"/>
        </w:rPr>
        <w:t>dimension (Hartman</w:t>
      </w:r>
      <w:r w:rsidR="00334A01" w:rsidRPr="00334A01">
        <w:rPr>
          <w:rFonts w:eastAsia="Times New Roman"/>
          <w:highlight w:val="yellow"/>
          <w:lang w:val="en-GB" w:eastAsia="de-DE"/>
        </w:rPr>
        <w:t>, seitenzahl</w:t>
      </w:r>
      <w:r w:rsidRPr="00334A01">
        <w:rPr>
          <w:rFonts w:eastAsia="Times New Roman"/>
          <w:highlight w:val="yellow"/>
          <w:lang w:val="en-GB" w:eastAsia="de-DE"/>
        </w:rPr>
        <w:t xml:space="preserve">). </w:t>
      </w:r>
      <w:r w:rsidRPr="00222BB6">
        <w:rPr>
          <w:rFonts w:eastAsia="Times New Roman"/>
          <w:lang w:val="en-GB" w:eastAsia="de-DE"/>
        </w:rPr>
        <w:t>Others have described acts of appropriation in connection with home-making</w:t>
      </w:r>
      <w:r w:rsidR="001A433B">
        <w:rPr>
          <w:rFonts w:eastAsia="Times New Roman"/>
          <w:lang w:val="en-GB" w:eastAsia="de-DE"/>
        </w:rPr>
        <w:t xml:space="preserve"> </w:t>
      </w:r>
      <w:r w:rsidR="00334A01">
        <w:rPr>
          <w:rFonts w:eastAsia="Times New Roman"/>
          <w:lang w:val="en-GB" w:eastAsia="de-DE"/>
        </w:rPr>
        <w:fldChar w:fldCharType="begin"/>
      </w:r>
      <w:r w:rsidR="009266E3">
        <w:rPr>
          <w:rFonts w:eastAsia="Times New Roman"/>
          <w:lang w:val="en-GB" w:eastAsia="de-DE"/>
        </w:rPr>
        <w:instrText xml:space="preserve"> ADDIN EN.CITE &lt;EndNote&gt;&lt;Cite&gt;&lt;Author&gt;Feldman&lt;/Author&gt;&lt;Year&gt;1994&lt;/Year&gt;&lt;RecNum&gt;3284&lt;/RecNum&gt;&lt;DisplayText&gt;(Feldman and Stall 1994, in regard to refugee situations Brun and Fábos 2015)&lt;/DisplayText&gt;&lt;record&gt;&lt;rec-number&gt;3284&lt;/rec-number&gt;&lt;foreign-keys&gt;&lt;key app="EN" db-id="2dawt5xe75pd9ie5eexvevei9vzsxawxzers" timestamp="1592551922"&gt;3284&lt;/key&gt;&lt;/foreign-keys&gt;&lt;ref-type name="Book Section"&gt;5&lt;/ref-type&gt;&lt;contributors&gt;&lt;authors&gt;&lt;author&gt;Feldman, Roberta M&lt;/author&gt;&lt;author&gt;Stall, Susan&lt;/author&gt;&lt;/authors&gt;&lt;/contributors&gt;&lt;titles&gt;&lt;title&gt;The politics of space appropriation&lt;/title&gt;&lt;secondary-title&gt;Women and the Environment&lt;/secondary-title&gt;&lt;/titles&gt;&lt;pages&gt;167-199&lt;/pages&gt;&lt;dates&gt;&lt;year&gt;1994&lt;/year&gt;&lt;/dates&gt;&lt;publisher&gt;Springer&lt;/publisher&gt;&lt;urls&gt;&lt;/urls&gt;&lt;/record&gt;&lt;/Cite&gt;&lt;Cite&gt;&lt;Author&gt;Brun&lt;/Author&gt;&lt;Year&gt;2015&lt;/Year&gt;&lt;RecNum&gt;2976&lt;/RecNum&gt;&lt;Prefix&gt;in regard to refugee situations &lt;/Prefix&gt;&lt;record&gt;&lt;rec-number&gt;2976&lt;/rec-number&gt;&lt;foreign-keys&gt;&lt;key app="EN" db-id="2dawt5xe75pd9ie5eexvevei9vzsxawxzers" timestamp="1470048052"&gt;2976&lt;/key&gt;&lt;/foreign-keys&gt;&lt;ref-type name="Journal Article"&gt;17&lt;/ref-type&gt;&lt;contributors&gt;&lt;authors&gt;&lt;author&gt;Brun, Cathrine&lt;/author&gt;&lt;author&gt;Fábos, Anita&lt;/author&gt;&lt;/authors&gt;&lt;/contributors&gt;&lt;titles&gt;&lt;title&gt;Making homes in limbo? A conceptual framework&lt;/title&gt;&lt;secondary-title&gt;Refuge: Canada&amp;apos;s Journal on Refugees&lt;/secondary-title&gt;&lt;/titles&gt;&lt;periodical&gt;&lt;full-title&gt;Refuge: Canada&amp;apos;s Journal on Refugees&lt;/full-title&gt;&lt;/periodical&gt;&lt;volume&gt;31&lt;/volume&gt;&lt;number&gt;1&lt;/number&gt;&lt;dates&gt;&lt;year&gt;2015&lt;/year&gt;&lt;/dates&gt;&lt;isbn&gt;1920-7336&lt;/isbn&gt;&lt;urls&gt;&lt;/urls&gt;&lt;/record&gt;&lt;/Cite&gt;&lt;/EndNote&gt;</w:instrText>
      </w:r>
      <w:r w:rsidR="00334A01">
        <w:rPr>
          <w:rFonts w:eastAsia="Times New Roman"/>
          <w:lang w:val="en-GB" w:eastAsia="de-DE"/>
        </w:rPr>
        <w:fldChar w:fldCharType="separate"/>
      </w:r>
      <w:r w:rsidR="009266E3">
        <w:rPr>
          <w:rFonts w:eastAsia="Times New Roman"/>
          <w:noProof/>
          <w:lang w:val="en-GB" w:eastAsia="de-DE"/>
        </w:rPr>
        <w:t>(Feldman and Stall 1994, in regard to refugee situations Brun and Fábos 2015)</w:t>
      </w:r>
      <w:r w:rsidR="00334A01">
        <w:rPr>
          <w:rFonts w:eastAsia="Times New Roman"/>
          <w:lang w:val="en-GB" w:eastAsia="de-DE"/>
        </w:rPr>
        <w:fldChar w:fldCharType="end"/>
      </w:r>
      <w:r w:rsidRPr="00222BB6">
        <w:rPr>
          <w:rFonts w:eastAsia="Times New Roman"/>
          <w:lang w:val="en-GB" w:eastAsia="de-DE"/>
        </w:rPr>
        <w:t xml:space="preserve">. Especially transnational perspectives demonstrate how people uphold linkages to their previous life, for instance in carrying material goods with them, or in arranging their new house similarly and therefore create “trans-local-homes, where it is the place of origin and the place of refuge that together </w:t>
      </w:r>
      <w:r w:rsidRPr="00E46379">
        <w:rPr>
          <w:rFonts w:eastAsia="Times New Roman"/>
          <w:lang w:val="en-GB" w:eastAsia="de-DE"/>
        </w:rPr>
        <w:t>represent home”</w:t>
      </w:r>
      <w:r w:rsidR="009266E3">
        <w:rPr>
          <w:rFonts w:eastAsia="Times New Roman"/>
          <w:lang w:val="en-GB" w:eastAsia="de-DE"/>
        </w:rPr>
        <w:t xml:space="preserve"> </w:t>
      </w:r>
      <w:r w:rsidR="009266E3" w:rsidRPr="009266E3">
        <w:rPr>
          <w:rFonts w:eastAsia="Times New Roman"/>
          <w:highlight w:val="yellow"/>
          <w:lang w:val="en-GB" w:eastAsia="de-DE"/>
        </w:rPr>
        <w:fldChar w:fldCharType="begin"/>
      </w:r>
      <w:r w:rsidR="009266E3" w:rsidRPr="009266E3">
        <w:rPr>
          <w:rFonts w:eastAsia="Times New Roman"/>
          <w:highlight w:val="yellow"/>
          <w:lang w:val="en-GB" w:eastAsia="de-DE"/>
        </w:rPr>
        <w:instrText xml:space="preserve"> ADDIN EN.CITE &lt;EndNote&gt;&lt;Cite&gt;&lt;Author&gt;Brun&lt;/Author&gt;&lt;Year&gt;2015&lt;/Year&gt;&lt;RecNum&gt;2976&lt;/RecNum&gt;&lt;Pages&gt;referring to findings of &lt;/Pages&gt;&lt;DisplayText&gt;(Brun and Fábos 2015: referring to findings of , Eastmond 2006)&lt;/DisplayText&gt;&lt;record&gt;&lt;rec-number&gt;2976&lt;/rec-number&gt;&lt;foreign-keys&gt;&lt;key app="EN" db-id="2dawt5xe75pd9ie5eexvevei9vzsxawxzers" timestamp="1470048052"&gt;2976&lt;/key&gt;&lt;/foreign-keys&gt;&lt;ref-type name="Journal Article"&gt;17&lt;/ref-type&gt;&lt;contributors&gt;&lt;authors&gt;&lt;author&gt;Brun, Cathrine&lt;/author&gt;&lt;author&gt;Fábos, Anita&lt;/author&gt;&lt;/authors&gt;&lt;/contributors&gt;&lt;titles&gt;&lt;title&gt;Making homes in limbo? A conceptual framework&lt;/title&gt;&lt;secondary-title&gt;Refuge: Canada&amp;apos;s Journal on Refugees&lt;/secondary-title&gt;&lt;/titles&gt;&lt;periodical&gt;&lt;full-title&gt;Refuge: Canada&amp;apos;s Journal on Refugees&lt;/full-title&gt;&lt;/periodical&gt;&lt;volume&gt;31&lt;/volume&gt;&lt;number&gt;1&lt;/number&gt;&lt;dates&gt;&lt;year&gt;2015&lt;/year&gt;&lt;/dates&gt;&lt;isbn&gt;1920-7336&lt;/isbn&gt;&lt;urls&gt;&lt;/urls&gt;&lt;/record&gt;&lt;/Cite&gt;&lt;Cite&gt;&lt;Author&gt;Eastmond&lt;/Author&gt;&lt;Year&gt;2006&lt;/Year&gt;&lt;RecNum&gt;3345&lt;/RecNum&gt;&lt;record&gt;&lt;rec-number&gt;3345&lt;/rec-number&gt;&lt;foreign-keys&gt;&lt;key app="EN" db-id="2dawt5xe75pd9ie5eexvevei9vzsxawxzers" timestamp="1619210340"&gt;3345&lt;/key&gt;&lt;/foreign-keys&gt;&lt;ref-type name="Journal Article"&gt;17&lt;/ref-type&gt;&lt;contributors&gt;&lt;authors&gt;&lt;author&gt;Eastmond, Marita&lt;/author&gt;&lt;/authors&gt;&lt;/contributors&gt;&lt;titles&gt;&lt;title&gt;Transnational returns and reconstruction in post‐war Bosnia and Herzegovina&lt;/title&gt;&lt;secondary-title&gt;International Migration&lt;/secondary-title&gt;&lt;/titles&gt;&lt;periodical&gt;&lt;full-title&gt;International Migration&lt;/full-title&gt;&lt;/periodical&gt;&lt;pages&gt;141-166&lt;/pages&gt;&lt;volume&gt;44&lt;/volume&gt;&lt;number&gt;3&lt;/number&gt;&lt;dates&gt;&lt;year&gt;2006&lt;/year&gt;&lt;/dates&gt;&lt;isbn&gt;0020-7985&lt;/isbn&gt;&lt;urls&gt;&lt;/urls&gt;&lt;/record&gt;&lt;/Cite&gt;&lt;/EndNote&gt;</w:instrText>
      </w:r>
      <w:r w:rsidR="009266E3" w:rsidRPr="009266E3">
        <w:rPr>
          <w:rFonts w:eastAsia="Times New Roman"/>
          <w:highlight w:val="yellow"/>
          <w:lang w:val="en-GB" w:eastAsia="de-DE"/>
        </w:rPr>
        <w:fldChar w:fldCharType="separate"/>
      </w:r>
      <w:r w:rsidR="009266E3" w:rsidRPr="009266E3">
        <w:rPr>
          <w:rFonts w:eastAsia="Times New Roman"/>
          <w:noProof/>
          <w:highlight w:val="yellow"/>
          <w:lang w:val="en-GB" w:eastAsia="de-DE"/>
        </w:rPr>
        <w:t>(Brun and Fábos 2015: referring to findings of , Eastmond 2006)</w:t>
      </w:r>
      <w:r w:rsidR="009266E3" w:rsidRPr="009266E3">
        <w:rPr>
          <w:rFonts w:eastAsia="Times New Roman"/>
          <w:highlight w:val="yellow"/>
          <w:lang w:val="en-GB" w:eastAsia="de-DE"/>
        </w:rPr>
        <w:fldChar w:fldCharType="end"/>
      </w:r>
      <w:r w:rsidRPr="009266E3">
        <w:rPr>
          <w:rFonts w:eastAsia="Times New Roman"/>
          <w:highlight w:val="yellow"/>
          <w:lang w:val="en-GB" w:eastAsia="de-DE"/>
        </w:rPr>
        <w:t>.</w:t>
      </w:r>
      <w:r w:rsidRPr="00E46379">
        <w:rPr>
          <w:rFonts w:eastAsia="Times New Roman"/>
          <w:lang w:val="en-GB" w:eastAsia="de-DE"/>
        </w:rPr>
        <w:t xml:space="preserve"> </w:t>
      </w:r>
      <w:r w:rsidR="00334A01">
        <w:rPr>
          <w:rFonts w:eastAsia="Times New Roman"/>
          <w:lang w:val="en-GB" w:eastAsia="de-DE"/>
        </w:rPr>
        <w:t xml:space="preserve">Hereby </w:t>
      </w:r>
      <w:r w:rsidR="009266E3">
        <w:rPr>
          <w:rFonts w:eastAsia="Times New Roman"/>
          <w:lang w:val="en-GB" w:eastAsia="de-DE"/>
        </w:rPr>
        <w:t>often migrant practices</w:t>
      </w:r>
      <w:r w:rsidR="00334A01">
        <w:rPr>
          <w:rFonts w:eastAsia="Times New Roman"/>
          <w:lang w:val="en-GB" w:eastAsia="de-DE"/>
        </w:rPr>
        <w:t xml:space="preserve"> are characterized by fragments, combining abstractions (remembering a way to cook) as well as material</w:t>
      </w:r>
      <w:r w:rsidR="009266E3">
        <w:rPr>
          <w:rFonts w:eastAsia="Times New Roman"/>
          <w:lang w:val="en-GB" w:eastAsia="de-DE"/>
        </w:rPr>
        <w:t xml:space="preserve"> elements</w:t>
      </w:r>
      <w:r w:rsidR="00334A01">
        <w:rPr>
          <w:rFonts w:eastAsia="Times New Roman"/>
          <w:lang w:val="en-GB" w:eastAsia="de-DE"/>
        </w:rPr>
        <w:t xml:space="preserve"> (available food) </w:t>
      </w:r>
      <w:r w:rsidR="009266E3">
        <w:rPr>
          <w:rFonts w:eastAsia="Times New Roman"/>
          <w:lang w:val="en-GB" w:eastAsia="de-DE"/>
        </w:rPr>
        <w:t xml:space="preserve">materialising </w:t>
      </w:r>
      <w:r w:rsidR="00334A01">
        <w:rPr>
          <w:rFonts w:eastAsia="Times New Roman"/>
          <w:lang w:val="en-GB" w:eastAsia="de-DE"/>
        </w:rPr>
        <w:t>in their everyday practices</w:t>
      </w:r>
      <w:r w:rsidR="009266E3">
        <w:rPr>
          <w:rFonts w:eastAsia="Times New Roman"/>
          <w:lang w:val="en-GB" w:eastAsia="de-DE"/>
        </w:rPr>
        <w:t xml:space="preserve"> </w:t>
      </w:r>
      <w:r w:rsidR="009266E3">
        <w:rPr>
          <w:rFonts w:eastAsia="Times New Roman"/>
          <w:lang w:val="en-GB" w:eastAsia="de-DE"/>
        </w:rPr>
        <w:fldChar w:fldCharType="begin"/>
      </w:r>
      <w:r w:rsidR="009266E3">
        <w:rPr>
          <w:rFonts w:eastAsia="Times New Roman"/>
          <w:lang w:val="en-GB" w:eastAsia="de-DE"/>
        </w:rPr>
        <w:instrText xml:space="preserve"> ADDIN EN.CITE &lt;EndNote&gt;&lt;Cite&gt;&lt;Author&gt;Conlon&lt;/Author&gt;&lt;Year&gt;2011&lt;/Year&gt;&lt;RecNum&gt;3102&lt;/RecNum&gt;&lt;DisplayText&gt;(Conlon 2011)&lt;/DisplayText&gt;&lt;record&gt;&lt;rec-number&gt;3102&lt;/rec-number&gt;&lt;foreign-keys&gt;&lt;key app="EN" db-id="2dawt5xe75pd9ie5eexvevei9vzsxawxzers" timestamp="1516099538"&gt;3102&lt;/key&gt;&lt;/foreign-keys&gt;&lt;ref-type name="Journal Article"&gt;17&lt;/ref-type&gt;&lt;contributors&gt;&lt;authors&gt;&lt;author&gt;Conlon, Deirdre&lt;/author&gt;&lt;/authors&gt;&lt;/contributors&gt;&lt;titles&gt;&lt;title&gt;A fractured mosaic: encounters with the everyday amongst refugee and asylum seeker women&lt;/title&gt;&lt;secondary-title&gt;Population, Space and Place&lt;/secondary-title&gt;&lt;/titles&gt;&lt;periodical&gt;&lt;full-title&gt;Population, Space and Place&lt;/full-title&gt;&lt;/periodical&gt;&lt;pages&gt;714-726&lt;/pages&gt;&lt;volume&gt;17&lt;/volume&gt;&lt;number&gt;6&lt;/number&gt;&lt;dates&gt;&lt;year&gt;2011&lt;/year&gt;&lt;/dates&gt;&lt;isbn&gt;1544-8452&lt;/isbn&gt;&lt;urls&gt;&lt;/urls&gt;&lt;/record&gt;&lt;/Cite&gt;&lt;/EndNote&gt;</w:instrText>
      </w:r>
      <w:r w:rsidR="009266E3">
        <w:rPr>
          <w:rFonts w:eastAsia="Times New Roman"/>
          <w:lang w:val="en-GB" w:eastAsia="de-DE"/>
        </w:rPr>
        <w:fldChar w:fldCharType="separate"/>
      </w:r>
      <w:r w:rsidR="009266E3">
        <w:rPr>
          <w:rFonts w:eastAsia="Times New Roman"/>
          <w:noProof/>
          <w:lang w:val="en-GB" w:eastAsia="de-DE"/>
        </w:rPr>
        <w:t>(Conlon 2011)</w:t>
      </w:r>
      <w:r w:rsidR="009266E3">
        <w:rPr>
          <w:rFonts w:eastAsia="Times New Roman"/>
          <w:lang w:val="en-GB" w:eastAsia="de-DE"/>
        </w:rPr>
        <w:fldChar w:fldCharType="end"/>
      </w:r>
      <w:r w:rsidR="009266E3">
        <w:rPr>
          <w:rFonts w:eastAsia="Times New Roman"/>
          <w:lang w:val="en-GB" w:eastAsia="de-DE"/>
        </w:rPr>
        <w:t xml:space="preserve">. </w:t>
      </w:r>
      <w:r w:rsidRPr="00E46379">
        <w:rPr>
          <w:rFonts w:eastAsia="Times New Roman"/>
          <w:lang w:val="en-GB" w:eastAsia="de-DE"/>
        </w:rPr>
        <w:t>According to E</w:t>
      </w:r>
      <w:r w:rsidR="009266E3">
        <w:rPr>
          <w:rFonts w:eastAsia="Times New Roman"/>
          <w:lang w:val="en-GB" w:eastAsia="de-DE"/>
        </w:rPr>
        <w:t>a</w:t>
      </w:r>
      <w:r w:rsidRPr="00E46379">
        <w:rPr>
          <w:rFonts w:eastAsia="Times New Roman"/>
          <w:lang w:val="en-GB" w:eastAsia="de-DE"/>
        </w:rPr>
        <w:t>stmond, home is then a place where “normal life can be lived; it is a place that can provide economic security, a social context, and a sense of belonging”</w:t>
      </w:r>
      <w:r w:rsidR="009266E3">
        <w:rPr>
          <w:rFonts w:eastAsia="Times New Roman"/>
          <w:lang w:val="en-GB" w:eastAsia="de-DE"/>
        </w:rPr>
        <w:t xml:space="preserve"> (</w:t>
      </w:r>
      <w:r w:rsidR="009266E3" w:rsidRPr="009266E3">
        <w:rPr>
          <w:rFonts w:eastAsia="Times New Roman"/>
          <w:highlight w:val="yellow"/>
          <w:lang w:val="en-GB" w:eastAsia="de-DE"/>
        </w:rPr>
        <w:t>lit)</w:t>
      </w:r>
      <w:r w:rsidRPr="009266E3">
        <w:rPr>
          <w:rFonts w:eastAsia="Times New Roman"/>
          <w:highlight w:val="yellow"/>
          <w:lang w:val="en-GB" w:eastAsia="de-DE"/>
        </w:rPr>
        <w:t>.</w:t>
      </w:r>
      <w:r w:rsidRPr="00E46379">
        <w:rPr>
          <w:rFonts w:eastAsia="Times New Roman"/>
          <w:lang w:val="en-GB" w:eastAsia="de-DE"/>
        </w:rPr>
        <w:t xml:space="preserve"> </w:t>
      </w:r>
    </w:p>
    <w:p w14:paraId="3A660A38" w14:textId="77A2CA87" w:rsidR="00574874" w:rsidRDefault="00574874" w:rsidP="0050252A">
      <w:pPr>
        <w:pStyle w:val="Default"/>
        <w:spacing w:line="360" w:lineRule="auto"/>
        <w:jc w:val="both"/>
        <w:rPr>
          <w:rFonts w:eastAsia="Times New Roman"/>
          <w:lang w:val="en-GB" w:eastAsia="de-DE"/>
        </w:rPr>
      </w:pPr>
    </w:p>
    <w:p w14:paraId="232C6468" w14:textId="77777777" w:rsidR="00996F86" w:rsidRDefault="00574874" w:rsidP="00574874">
      <w:pPr>
        <w:pStyle w:val="Default"/>
        <w:spacing w:line="360" w:lineRule="auto"/>
        <w:jc w:val="both"/>
        <w:rPr>
          <w:lang w:val="en-GB"/>
        </w:rPr>
      </w:pPr>
      <w:r>
        <w:rPr>
          <w:rFonts w:eastAsia="Times New Roman"/>
          <w:lang w:val="en-GB" w:eastAsia="de-DE"/>
        </w:rPr>
        <w:t xml:space="preserve">The short state of the art, demonstrates the relevance of housing. It also raises questions in regard of the house-making and the hereby linked ability of controlling ones own environment </w:t>
      </w:r>
      <w:r w:rsidR="000835CB">
        <w:rPr>
          <w:color w:val="000000" w:themeColor="text1"/>
          <w:lang w:val="en-GB"/>
        </w:rPr>
        <w:fldChar w:fldCharType="begin"/>
      </w:r>
      <w:r w:rsidR="000835CB">
        <w:rPr>
          <w:color w:val="000000" w:themeColor="text1"/>
          <w:lang w:val="en-GB"/>
        </w:rPr>
        <w:instrText xml:space="preserve"> ADDIN EN.CITE &lt;EndNote&gt;&lt;Cite&gt;&lt;Author&gt;Douglas&lt;/Author&gt;&lt;Year&gt;1991&lt;/Year&gt;&lt;RecNum&gt;3288&lt;/RecNum&gt;&lt;Prefix&gt;e.g. &lt;/Prefix&gt;&lt;Pages&gt;289&lt;/Pages&gt;&lt;DisplayText&gt;(e.g. Douglas 1991: 289)&lt;/DisplayText&gt;&lt;record&gt;&lt;rec-number&gt;3288&lt;/rec-number&gt;&lt;foreign-keys&gt;&lt;key app="EN" db-id="2dawt5xe75pd9ie5eexvevei9vzsxawxzers" timestamp="1594913048"&gt;3288&lt;/key&gt;&lt;/foreign-keys&gt;&lt;ref-type name="Journal Article"&gt;17&lt;/ref-type&gt;&lt;contributors&gt;&lt;authors&gt;&lt;author&gt;Douglas, Mary&lt;/author&gt;&lt;/authors&gt;&lt;/contributors&gt;&lt;titles&gt;&lt;title&gt;The idea of a home: A kind of space&lt;/title&gt;&lt;secondary-title&gt;Social research&lt;/secondary-title&gt;&lt;/titles&gt;&lt;periodical&gt;&lt;full-title&gt;Social Research&lt;/full-title&gt;&lt;/periodical&gt;&lt;pages&gt;287-307&lt;/pages&gt;&lt;dates&gt;&lt;year&gt;1991&lt;/year&gt;&lt;/dates&gt;&lt;isbn&gt;0037-783X&lt;/isbn&gt;&lt;urls&gt;&lt;/urls&gt;&lt;/record&gt;&lt;/Cite&gt;&lt;/EndNote&gt;</w:instrText>
      </w:r>
      <w:r w:rsidR="000835CB">
        <w:rPr>
          <w:color w:val="000000" w:themeColor="text1"/>
          <w:lang w:val="en-GB"/>
        </w:rPr>
        <w:fldChar w:fldCharType="separate"/>
      </w:r>
      <w:r w:rsidR="000835CB">
        <w:rPr>
          <w:noProof/>
          <w:color w:val="000000" w:themeColor="text1"/>
          <w:lang w:val="en-GB"/>
        </w:rPr>
        <w:t>(e.g. Douglas 1991: 289)</w:t>
      </w:r>
      <w:r w:rsidR="000835CB">
        <w:rPr>
          <w:color w:val="000000" w:themeColor="text1"/>
          <w:lang w:val="en-GB"/>
        </w:rPr>
        <w:fldChar w:fldCharType="end"/>
      </w:r>
      <w:r w:rsidR="000835CB">
        <w:rPr>
          <w:color w:val="000000" w:themeColor="text1"/>
          <w:lang w:val="en-GB"/>
        </w:rPr>
        <w:t xml:space="preserve">. </w:t>
      </w:r>
      <w:r>
        <w:rPr>
          <w:rFonts w:eastAsia="Times New Roman"/>
          <w:lang w:val="en-GB" w:eastAsia="de-DE"/>
        </w:rPr>
        <w:t>Looking at the camp-literature, t</w:t>
      </w:r>
      <w:r w:rsidR="00E1016A" w:rsidRPr="0050252A">
        <w:rPr>
          <w:lang w:val="en-GB"/>
        </w:rPr>
        <w:t>he practice of constructing houses is primarily located in research revolving around urban refugees or at least camps, bordering with urban areas</w:t>
      </w:r>
      <w:r>
        <w:rPr>
          <w:lang w:val="en-GB"/>
        </w:rPr>
        <w:t xml:space="preserve">. Especially the dynamic of expansion was linked to questions of agency or resistance. </w:t>
      </w:r>
      <w:r w:rsidR="00E1016A" w:rsidRPr="0050252A">
        <w:rPr>
          <w:lang w:val="en-GB"/>
        </w:rPr>
        <w:t xml:space="preserve"> </w:t>
      </w:r>
      <w:r w:rsidR="0050252A">
        <w:rPr>
          <w:lang w:val="en-GB"/>
        </w:rPr>
        <w:t xml:space="preserve">Abourahme and Hilal </w:t>
      </w:r>
      <w:r w:rsidR="00E1016A" w:rsidRPr="0050252A">
        <w:rPr>
          <w:lang w:val="en-GB"/>
        </w:rPr>
        <w:t xml:space="preserve">explore how processes of self-urbanization, e.g. the improvement of the camps physical spaces contribute to a political space, actively confronting the always-temporality with spatial improvement leading to a permanence, calling for recognition </w:t>
      </w:r>
      <w:r w:rsidR="00E1016A" w:rsidRPr="0050252A">
        <w:rPr>
          <w:lang w:val="en-GB"/>
        </w:rPr>
        <w:fldChar w:fldCharType="begin"/>
      </w:r>
      <w:r w:rsidR="00E1016A" w:rsidRPr="0050252A">
        <w:rPr>
          <w:lang w:val="en-GB"/>
        </w:rPr>
        <w:instrText xml:space="preserve"> ADDIN EN.CITE &lt;EndNote&gt;&lt;Cite&gt;&lt;Author&gt;Abourahme&lt;/Author&gt;&lt;Year&gt;2009&lt;/Year&gt;&lt;RecNum&gt;3334&lt;/RecNum&gt;&lt;DisplayText&gt;(Abourahme and Hilal 2009)&lt;/DisplayText&gt;&lt;record&gt;&lt;rec-number&gt;3334&lt;/rec-number&gt;&lt;foreign-keys&gt;&lt;key app="EN" db-id="2dawt5xe75pd9ie5eexvevei9vzsxawxzers" timestamp="1619001759"&gt;3334&lt;/key&gt;&lt;/foreign-keys&gt;&lt;ref-type name="Journal Article"&gt;17&lt;/ref-type&gt;&lt;contributors&gt;&lt;authors&gt;&lt;author&gt;Abourahme, Nasser&lt;/author&gt;&lt;author&gt;Hilal, Sandi&lt;/author&gt;&lt;/authors&gt;&lt;/contributors&gt;&lt;titles&gt;&lt;title&gt;Intervention:(self) urbanization and the contours of political space in Dheisheh refugee camp&lt;/title&gt;&lt;secondary-title&gt;Jerusalem Quarterly&lt;/secondary-title&gt;&lt;/titles&gt;&lt;periodical&gt;&lt;full-title&gt;Jerusalem Quarterly&lt;/full-title&gt;&lt;/periodical&gt;&lt;number&gt;38&lt;/number&gt;&lt;dates&gt;&lt;year&gt;2009&lt;/year&gt;&lt;/dates&gt;&lt;isbn&gt;1565-2254&lt;/isbn&gt;&lt;urls&gt;&lt;/urls&gt;&lt;/record&gt;&lt;/Cite&gt;&lt;/EndNote&gt;</w:instrText>
      </w:r>
      <w:r w:rsidR="00E1016A" w:rsidRPr="0050252A">
        <w:rPr>
          <w:lang w:val="en-GB"/>
        </w:rPr>
        <w:fldChar w:fldCharType="separate"/>
      </w:r>
      <w:r w:rsidR="00E1016A" w:rsidRPr="0050252A">
        <w:rPr>
          <w:noProof/>
          <w:lang w:val="en-GB"/>
        </w:rPr>
        <w:t>(Abourahme and Hilal 2009)</w:t>
      </w:r>
      <w:r w:rsidR="00E1016A" w:rsidRPr="0050252A">
        <w:rPr>
          <w:lang w:val="en-GB"/>
        </w:rPr>
        <w:fldChar w:fldCharType="end"/>
      </w:r>
      <w:r w:rsidR="00E1016A" w:rsidRPr="0050252A">
        <w:rPr>
          <w:lang w:val="en-GB"/>
        </w:rPr>
        <w:t xml:space="preserve">. Similarly </w:t>
      </w:r>
      <w:r w:rsidR="0050252A">
        <w:rPr>
          <w:lang w:val="en-GB"/>
        </w:rPr>
        <w:t>Bulle</w:t>
      </w:r>
      <w:r w:rsidR="00E1016A" w:rsidRPr="0050252A">
        <w:rPr>
          <w:lang w:val="en-GB"/>
        </w:rPr>
        <w:t xml:space="preserve"> describes instances of </w:t>
      </w:r>
      <w:r w:rsidR="00E1016A" w:rsidRPr="0050252A">
        <w:rPr>
          <w:lang w:val="en-GB"/>
        </w:rPr>
        <w:lastRenderedPageBreak/>
        <w:t xml:space="preserve">“domestication”, e.g. gardening, the erection or movement of walls, establishment of verandas as a mean to “reconfigure[e] his or her relationship with the outside world” and ultimately as acts of resistance </w:t>
      </w:r>
      <w:r w:rsidR="00E1016A" w:rsidRPr="0050252A">
        <w:rPr>
          <w:lang w:val="en-GB"/>
        </w:rPr>
        <w:fldChar w:fldCharType="begin"/>
      </w:r>
      <w:r w:rsidR="0050252A">
        <w:rPr>
          <w:lang w:val="en-GB"/>
        </w:rPr>
        <w:instrText xml:space="preserve"> ADDIN EN.CITE &lt;EndNote&gt;&lt;Cite&gt;&lt;Author&gt;Bulle&lt;/Author&gt;&lt;Year&gt;2009&lt;/Year&gt;&lt;RecNum&gt;3335&lt;/RecNum&gt;&lt;Pages&gt;29&lt;/Pages&gt;&lt;DisplayText&gt;(Bulle 2009: 29)&lt;/DisplayText&gt;&lt;record&gt;&lt;rec-number&gt;3335&lt;/rec-number&gt;&lt;foreign-keys&gt;&lt;key app="EN" db-id="2dawt5xe75pd9ie5eexvevei9vzsxawxzers" timestamp="1619001968"&gt;3335&lt;/key&gt;&lt;/foreign-keys&gt;&lt;ref-type name="Journal Article"&gt;17&lt;/ref-type&gt;&lt;contributors&gt;&lt;authors&gt;&lt;author&gt;Bulle, Slyvaine&lt;/author&gt;&lt;/authors&gt;&lt;/contributors&gt;&lt;titles&gt;&lt;title&gt;&amp;quot; We Only Want to Live&amp;quot;: From Israeli Domination Towards Palestinian Decency in Shu&amp;apos;fat and Other Confined Jerusalem Neighborhoods&lt;/title&gt;&lt;secondary-title&gt;Jerusalem Quarterly&lt;/secondary-title&gt;&lt;/titles&gt;&lt;periodical&gt;&lt;full-title&gt;Jerusalem Quarterly&lt;/full-title&gt;&lt;/periodical&gt;&lt;number&gt;38&lt;/number&gt;&lt;dates&gt;&lt;year&gt;2009&lt;/year&gt;&lt;/dates&gt;&lt;isbn&gt;1565-2254&lt;/isbn&gt;&lt;urls&gt;&lt;/urls&gt;&lt;/record&gt;&lt;/Cite&gt;&lt;/EndNote&gt;</w:instrText>
      </w:r>
      <w:r w:rsidR="00E1016A" w:rsidRPr="0050252A">
        <w:rPr>
          <w:lang w:val="en-GB"/>
        </w:rPr>
        <w:fldChar w:fldCharType="separate"/>
      </w:r>
      <w:r w:rsidR="0050252A">
        <w:rPr>
          <w:noProof/>
          <w:lang w:val="en-GB"/>
        </w:rPr>
        <w:t>(Bulle 2009: 29)</w:t>
      </w:r>
      <w:r w:rsidR="00E1016A" w:rsidRPr="0050252A">
        <w:rPr>
          <w:lang w:val="en-GB"/>
        </w:rPr>
        <w:fldChar w:fldCharType="end"/>
      </w:r>
      <w:r w:rsidR="00E1016A" w:rsidRPr="0050252A">
        <w:rPr>
          <w:lang w:val="en-GB"/>
        </w:rPr>
        <w:t xml:space="preserve">. She argues that these operations of domestications </w:t>
      </w:r>
    </w:p>
    <w:p w14:paraId="097AB4EF" w14:textId="437BF3FD" w:rsidR="00996F86" w:rsidRDefault="00E1016A" w:rsidP="009E1651">
      <w:pPr>
        <w:pStyle w:val="Default"/>
        <w:spacing w:line="360" w:lineRule="auto"/>
        <w:jc w:val="both"/>
        <w:rPr>
          <w:lang w:val="en-GB"/>
        </w:rPr>
      </w:pPr>
      <w:r w:rsidRPr="00996F86">
        <w:rPr>
          <w:i/>
          <w:iCs/>
          <w:lang w:val="en-GB"/>
        </w:rPr>
        <w:t>“open a large framework of personal or communal interactions in order to undo (deconstruct) the notion of enclosure in favor of the legitimization of residents built step by step. All these activities can perhaps be contrasted with the political representation of the camp, as a place of resistance against occupation and Israeli institutions but in fact have consequences in enlarging and changing the public domain and sphere”</w:t>
      </w:r>
      <w:r w:rsidR="0050252A" w:rsidRPr="00996F86">
        <w:rPr>
          <w:i/>
          <w:iCs/>
          <w:lang w:val="en-GB"/>
        </w:rPr>
        <w:t xml:space="preserve"> </w:t>
      </w:r>
      <w:r w:rsidR="0050252A" w:rsidRPr="00996F86">
        <w:rPr>
          <w:i/>
          <w:iCs/>
          <w:lang w:val="en-GB"/>
        </w:rPr>
        <w:fldChar w:fldCharType="begin"/>
      </w:r>
      <w:r w:rsidR="0050252A" w:rsidRPr="00996F86">
        <w:rPr>
          <w:i/>
          <w:iCs/>
          <w:lang w:val="en-GB"/>
        </w:rPr>
        <w:instrText xml:space="preserve"> ADDIN EN.CITE &lt;EndNote&gt;&lt;Cite&gt;&lt;Author&gt;Bulle&lt;/Author&gt;&lt;Year&gt;2009&lt;/Year&gt;&lt;RecNum&gt;3335&lt;/RecNum&gt;&lt;Pages&gt;33&lt;/Pages&gt;&lt;DisplayText&gt;(Bulle 2009: 33)&lt;/DisplayText&gt;&lt;record&gt;&lt;rec-number&gt;3335&lt;/rec-number&gt;&lt;foreign-keys&gt;&lt;key app="EN" db-id="2dawt5xe75pd9ie5eexvevei9vzsxawxzers" timestamp="1619001968"&gt;3335&lt;/key&gt;&lt;/foreign-keys&gt;&lt;ref-type name="Journal Article"&gt;17&lt;/ref-type&gt;&lt;contributors&gt;&lt;authors&gt;&lt;author&gt;Bulle, Slyvaine&lt;/author&gt;&lt;/authors&gt;&lt;/contributors&gt;&lt;titles&gt;&lt;title&gt;&amp;quot; We Only Want to Live&amp;quot;: From Israeli Domination Towards Palestinian Decency in Shu&amp;apos;fat and Other Confined Jerusalem Neighborhoods&lt;/title&gt;&lt;secondary-title&gt;Jerusalem Quarterly&lt;/secondary-title&gt;&lt;/titles&gt;&lt;periodical&gt;&lt;full-title&gt;Jerusalem Quarterly&lt;/full-title&gt;&lt;/periodical&gt;&lt;number&gt;38&lt;/number&gt;&lt;dates&gt;&lt;year&gt;2009&lt;/year&gt;&lt;/dates&gt;&lt;isbn&gt;1565-2254&lt;/isbn&gt;&lt;urls&gt;&lt;/urls&gt;&lt;/record&gt;&lt;/Cite&gt;&lt;/EndNote&gt;</w:instrText>
      </w:r>
      <w:r w:rsidR="0050252A" w:rsidRPr="00996F86">
        <w:rPr>
          <w:i/>
          <w:iCs/>
          <w:lang w:val="en-GB"/>
        </w:rPr>
        <w:fldChar w:fldCharType="separate"/>
      </w:r>
      <w:r w:rsidR="0050252A" w:rsidRPr="00996F86">
        <w:rPr>
          <w:i/>
          <w:iCs/>
          <w:noProof/>
          <w:lang w:val="en-GB"/>
        </w:rPr>
        <w:t>(Bulle 2009: 33)</w:t>
      </w:r>
      <w:r w:rsidR="0050252A" w:rsidRPr="00996F86">
        <w:rPr>
          <w:i/>
          <w:iCs/>
          <w:lang w:val="en-GB"/>
        </w:rPr>
        <w:fldChar w:fldCharType="end"/>
      </w:r>
      <w:r w:rsidRPr="00996F86">
        <w:rPr>
          <w:i/>
          <w:iCs/>
          <w:lang w:val="en-GB"/>
        </w:rPr>
        <w:t>.</w:t>
      </w:r>
      <w:r w:rsidR="000835CB" w:rsidRPr="00996F86">
        <w:rPr>
          <w:i/>
          <w:iCs/>
          <w:lang w:val="en-GB"/>
        </w:rPr>
        <w:t xml:space="preserve"> </w:t>
      </w:r>
    </w:p>
    <w:p w14:paraId="2D8D1CCA" w14:textId="16E5007C" w:rsidR="00E1016A" w:rsidRPr="0050252A" w:rsidRDefault="000835CB" w:rsidP="00574874">
      <w:pPr>
        <w:pStyle w:val="Default"/>
        <w:spacing w:line="360" w:lineRule="auto"/>
        <w:jc w:val="both"/>
        <w:rPr>
          <w:lang w:val="en-GB"/>
        </w:rPr>
      </w:pPr>
      <w:r>
        <w:rPr>
          <w:lang w:val="en-GB"/>
        </w:rPr>
        <w:t xml:space="preserve">Martin </w:t>
      </w:r>
      <w:r w:rsidR="00996F86" w:rsidRPr="0050252A">
        <w:rPr>
          <w:lang w:val="en-GB"/>
        </w:rPr>
        <w:fldChar w:fldCharType="begin"/>
      </w:r>
      <w:r w:rsidR="00996F86">
        <w:rPr>
          <w:lang w:val="en-GB"/>
        </w:rPr>
        <w:instrText xml:space="preserve"> ADDIN EN.CITE &lt;EndNote&gt;&lt;Cite ExcludeAuth="1"&gt;&lt;Author&gt;Martin&lt;/Author&gt;&lt;Year&gt;2015&lt;/Year&gt;&lt;RecNum&gt;3035&lt;/RecNum&gt;&lt;DisplayText&gt;(2015)&lt;/DisplayText&gt;&lt;record&gt;&lt;rec-number&gt;3035&lt;/rec-number&gt;&lt;foreign-keys&gt;&lt;key app="EN" db-id="2dawt5xe75pd9ie5eexvevei9vzsxawxzers" timestamp="1501077223"&gt;3035&lt;/key&gt;&lt;/foreign-keys&gt;&lt;ref-type name="Journal Article"&gt;17&lt;/ref-type&gt;&lt;contributors&gt;&lt;authors&gt;&lt;author&gt;Martin, Diana&lt;/author&gt;&lt;/authors&gt;&lt;/contributors&gt;&lt;titles&gt;&lt;title&gt;From spaces of exception to ‘campscapes’: Palestinian refugee camps and informal settlements in Beirut&lt;/title&gt;&lt;secondary-title&gt;Political geography&lt;/secondary-title&gt;&lt;/titles&gt;&lt;periodical&gt;&lt;full-title&gt;Political Geography&lt;/full-title&gt;&lt;/periodical&gt;&lt;pages&gt;9-18&lt;/pages&gt;&lt;volume&gt;44&lt;/volume&gt;&lt;dates&gt;&lt;year&gt;2015&lt;/year&gt;&lt;/dates&gt;&lt;isbn&gt;0962-6298&lt;/isbn&gt;&lt;urls&gt;&lt;/urls&gt;&lt;/record&gt;&lt;/Cite&gt;&lt;/EndNote&gt;</w:instrText>
      </w:r>
      <w:r w:rsidR="00996F86" w:rsidRPr="0050252A">
        <w:rPr>
          <w:lang w:val="en-GB"/>
        </w:rPr>
        <w:fldChar w:fldCharType="separate"/>
      </w:r>
      <w:r w:rsidR="00996F86">
        <w:rPr>
          <w:noProof/>
          <w:lang w:val="en-GB"/>
        </w:rPr>
        <w:t>(2015)</w:t>
      </w:r>
      <w:r w:rsidR="00996F86" w:rsidRPr="0050252A">
        <w:rPr>
          <w:lang w:val="en-GB"/>
        </w:rPr>
        <w:fldChar w:fldCharType="end"/>
      </w:r>
      <w:r w:rsidR="00996F86">
        <w:rPr>
          <w:lang w:val="en-GB"/>
        </w:rPr>
        <w:t xml:space="preserve"> </w:t>
      </w:r>
      <w:r w:rsidRPr="0050252A">
        <w:rPr>
          <w:lang w:val="en-GB"/>
        </w:rPr>
        <w:t>analys</w:t>
      </w:r>
      <w:r>
        <w:rPr>
          <w:lang w:val="en-GB"/>
        </w:rPr>
        <w:t>es</w:t>
      </w:r>
      <w:r w:rsidRPr="0050252A">
        <w:rPr>
          <w:lang w:val="en-GB"/>
        </w:rPr>
        <w:t xml:space="preserve"> the expansion of the refugee-houses, into the neighbouring area, producing so-called “campscapes”</w:t>
      </w:r>
      <w:r>
        <w:rPr>
          <w:lang w:val="en-GB"/>
        </w:rPr>
        <w:t xml:space="preserve"> which seemingly blends issues of urban refugees with questions of general urban marginality</w:t>
      </w:r>
      <w:r w:rsidR="00996F86">
        <w:rPr>
          <w:lang w:val="en-GB"/>
        </w:rPr>
        <w:t xml:space="preserve"> </w:t>
      </w:r>
      <w:r w:rsidR="00996F86">
        <w:rPr>
          <w:lang w:val="en-GB"/>
        </w:rPr>
        <w:fldChar w:fldCharType="begin"/>
      </w:r>
      <w:r w:rsidR="00996F86">
        <w:rPr>
          <w:lang w:val="en-GB"/>
        </w:rPr>
        <w:instrText xml:space="preserve"> ADDIN EN.CITE &lt;EndNote&gt;&lt;Cite&gt;&lt;Author&gt;Huq&lt;/Author&gt;&lt;Year&gt;2020&lt;/Year&gt;&lt;RecNum&gt;3346&lt;/RecNum&gt;&lt;Prefix&gt;for a more general analysis see &lt;/Prefix&gt;&lt;DisplayText&gt;(for a more general analysis see Huq and Miraftab 2020)&lt;/DisplayText&gt;&lt;record&gt;&lt;rec-number&gt;3346&lt;/rec-number&gt;&lt;foreign-keys&gt;&lt;key app="EN" db-id="2dawt5xe75pd9ie5eexvevei9vzsxawxzers" timestamp="1619210804"&gt;3346&lt;/key&gt;&lt;/foreign-keys&gt;&lt;ref-type name="Journal Article"&gt;17&lt;/ref-type&gt;&lt;contributors&gt;&lt;authors&gt;&lt;author&gt;Huq, Efadul&lt;/author&gt;&lt;author&gt;Miraftab, Faranak&lt;/author&gt;&lt;/authors&gt;&lt;/contributors&gt;&lt;titles&gt;&lt;title&gt;“We are All Refugees”: Camps and Informal Settlements as Converging Spaces of Global Displacements&lt;/title&gt;&lt;secondary-title&gt;Planning Theory &amp;amp; Practice&lt;/secondary-title&gt;&lt;/titles&gt;&lt;periodical&gt;&lt;full-title&gt;Planning Theory &amp;amp; Practice&lt;/full-title&gt;&lt;/periodical&gt;&lt;pages&gt;351-370&lt;/pages&gt;&lt;volume&gt;21&lt;/volume&gt;&lt;number&gt;3&lt;/number&gt;&lt;dates&gt;&lt;year&gt;2020&lt;/year&gt;&lt;/dates&gt;&lt;isbn&gt;1464-9357&lt;/isbn&gt;&lt;urls&gt;&lt;/urls&gt;&lt;/record&gt;&lt;/Cite&gt;&lt;/EndNote&gt;</w:instrText>
      </w:r>
      <w:r w:rsidR="00996F86">
        <w:rPr>
          <w:lang w:val="en-GB"/>
        </w:rPr>
        <w:fldChar w:fldCharType="separate"/>
      </w:r>
      <w:r w:rsidR="00996F86">
        <w:rPr>
          <w:noProof/>
          <w:lang w:val="en-GB"/>
        </w:rPr>
        <w:t>(for a more general analysis see Huq and Miraftab 2020)</w:t>
      </w:r>
      <w:r w:rsidR="00996F86">
        <w:rPr>
          <w:lang w:val="en-GB"/>
        </w:rPr>
        <w:fldChar w:fldCharType="end"/>
      </w:r>
      <w:r w:rsidR="00996F86">
        <w:rPr>
          <w:lang w:val="en-GB"/>
        </w:rPr>
        <w:t xml:space="preserve">, </w:t>
      </w:r>
      <w:r>
        <w:rPr>
          <w:lang w:val="en-GB"/>
        </w:rPr>
        <w:t>which also hints at a social integration long before a political integration of refugees</w:t>
      </w:r>
      <w:r w:rsidRPr="0050252A">
        <w:rPr>
          <w:lang w:val="en-GB"/>
        </w:rPr>
        <w:t>.</w:t>
      </w:r>
    </w:p>
    <w:p w14:paraId="477035E3" w14:textId="76499780" w:rsidR="007175C5" w:rsidRPr="00685B0C" w:rsidRDefault="007175C5" w:rsidP="00685B0C">
      <w:pPr>
        <w:autoSpaceDE w:val="0"/>
        <w:autoSpaceDN w:val="0"/>
        <w:adjustRightInd w:val="0"/>
        <w:spacing w:after="0" w:line="240" w:lineRule="auto"/>
        <w:rPr>
          <w:rFonts w:ascii="CharterITCStd-Regular" w:hAnsi="CharterITCStd-Regular" w:cs="CharterITCStd-Regular"/>
          <w:sz w:val="19"/>
          <w:szCs w:val="19"/>
          <w:lang w:val="en-GB"/>
        </w:rPr>
      </w:pPr>
    </w:p>
    <w:p w14:paraId="6C59D6D7" w14:textId="25E1C024" w:rsidR="00FE497C" w:rsidRDefault="007175C5" w:rsidP="00614D21">
      <w:pPr>
        <w:pStyle w:val="Default"/>
        <w:spacing w:line="360" w:lineRule="auto"/>
        <w:jc w:val="both"/>
        <w:rPr>
          <w:color w:val="000000" w:themeColor="text1"/>
          <w:lang w:val="en-GB"/>
        </w:rPr>
      </w:pPr>
      <w:r w:rsidRPr="00E46379">
        <w:rPr>
          <w:lang w:val="en-GB"/>
        </w:rPr>
        <w:t xml:space="preserve">Drawing on these debates, yet </w:t>
      </w:r>
      <w:r w:rsidR="001A433B">
        <w:rPr>
          <w:lang w:val="en-GB"/>
        </w:rPr>
        <w:t xml:space="preserve">contextualizing it to Kyaka II, </w:t>
      </w:r>
      <w:r w:rsidRPr="00E46379">
        <w:rPr>
          <w:lang w:val="en-GB"/>
        </w:rPr>
        <w:t xml:space="preserve">the subsequent concentrates on the practice of </w:t>
      </w:r>
      <w:r w:rsidRPr="00E46379">
        <w:rPr>
          <w:i/>
          <w:iCs/>
          <w:lang w:val="en-GB"/>
        </w:rPr>
        <w:t>constructing</w:t>
      </w:r>
      <w:r w:rsidRPr="00E46379">
        <w:rPr>
          <w:lang w:val="en-GB"/>
        </w:rPr>
        <w:t xml:space="preserve"> houses.</w:t>
      </w:r>
      <w:r w:rsidR="001A433B">
        <w:rPr>
          <w:lang w:val="en-GB"/>
        </w:rPr>
        <w:t xml:space="preserve"> </w:t>
      </w:r>
      <w:r w:rsidRPr="00E46379">
        <w:rPr>
          <w:lang w:val="en-GB"/>
        </w:rPr>
        <w:t xml:space="preserve">In Kyaka II, </w:t>
      </w:r>
      <w:r w:rsidR="000835CB">
        <w:rPr>
          <w:lang w:val="en-GB"/>
        </w:rPr>
        <w:t>a shelter is not provided</w:t>
      </w:r>
      <w:r w:rsidRPr="00E46379">
        <w:rPr>
          <w:lang w:val="en-GB"/>
        </w:rPr>
        <w:t xml:space="preserve"> but instead has to be assembled by the inhabitants. </w:t>
      </w:r>
      <w:r w:rsidRPr="00E46379">
        <w:rPr>
          <w:lang w:val="en-US"/>
        </w:rPr>
        <w:t xml:space="preserve">Newcomers are provided with a plot of land where they are supposed to </w:t>
      </w:r>
      <w:r w:rsidR="001A433B">
        <w:rPr>
          <w:lang w:val="en-US"/>
        </w:rPr>
        <w:t>live and farm</w:t>
      </w:r>
      <w:r w:rsidRPr="00E46379">
        <w:rPr>
          <w:lang w:val="en-US"/>
        </w:rPr>
        <w:t xml:space="preserve"> on</w:t>
      </w:r>
      <w:r w:rsidR="001A433B">
        <w:rPr>
          <w:lang w:val="en-US"/>
        </w:rPr>
        <w:t xml:space="preserve"> as well as a starting kit to construct their own shelter</w:t>
      </w:r>
      <w:r w:rsidRPr="00E46379">
        <w:rPr>
          <w:lang w:val="en-US"/>
        </w:rPr>
        <w:t xml:space="preserve">. </w:t>
      </w:r>
      <w:r w:rsidRPr="00EB2739">
        <w:rPr>
          <w:lang w:val="en-GB"/>
        </w:rPr>
        <w:t xml:space="preserve">In linking social goods together and actually constructing a house, people are taking control over their immediate environment. Thereby transforming </w:t>
      </w:r>
      <w:r>
        <w:rPr>
          <w:lang w:val="en-GB"/>
        </w:rPr>
        <w:t xml:space="preserve">the standardized kit for constructing an instant-camp-house </w:t>
      </w:r>
      <w:r w:rsidRPr="00EB2739">
        <w:rPr>
          <w:lang w:val="en-GB"/>
        </w:rPr>
        <w:t>into an individual home “for-now”, which gives shape to a certain character, flair, and socio-materiality of a camp.</w:t>
      </w:r>
      <w:r>
        <w:rPr>
          <w:lang w:val="en-GB"/>
        </w:rPr>
        <w:t xml:space="preserve"> Whereas first of all this denotes how refugees practically assemble and arrange elements together, and by that generate a very localized stock of (expert) knowledge, it secondly also addresses their very own processes of making a home. This can be discussed as home-making following Douglas “</w:t>
      </w:r>
      <w:r>
        <w:rPr>
          <w:color w:val="000000" w:themeColor="text1"/>
          <w:lang w:val="en-GB"/>
        </w:rPr>
        <w:t xml:space="preserve">for home starts by bringing some space under control” </w:t>
      </w:r>
      <w:r>
        <w:rPr>
          <w:color w:val="000000" w:themeColor="text1"/>
          <w:lang w:val="en-GB"/>
        </w:rPr>
        <w:fldChar w:fldCharType="begin"/>
      </w:r>
      <w:r>
        <w:rPr>
          <w:color w:val="000000" w:themeColor="text1"/>
          <w:lang w:val="en-GB"/>
        </w:rPr>
        <w:instrText xml:space="preserve"> ADDIN EN.CITE &lt;EndNote&gt;&lt;Cite&gt;&lt;Author&gt;Douglas&lt;/Author&gt;&lt;Year&gt;1991&lt;/Year&gt;&lt;RecNum&gt;3288&lt;/RecNum&gt;&lt;Pages&gt;289&lt;/Pages&gt;&lt;DisplayText&gt;(Douglas 1991: 289)&lt;/DisplayText&gt;&lt;record&gt;&lt;rec-number&gt;3288&lt;/rec-number&gt;&lt;foreign-keys&gt;&lt;key app="EN" db-id="2dawt5xe75pd9ie5eexvevei9vzsxawxzers" timestamp="1594913048"&gt;3288&lt;/key&gt;&lt;/foreign-keys&gt;&lt;ref-type name="Journal Article"&gt;17&lt;/ref-type&gt;&lt;contributors&gt;&lt;authors&gt;&lt;author&gt;Douglas, Mary&lt;/author&gt;&lt;/authors&gt;&lt;/contributors&gt;&lt;titles&gt;&lt;title&gt;The idea of a home: A kind of space&lt;/title&gt;&lt;secondary-title&gt;Social research&lt;/secondary-title&gt;&lt;/titles&gt;&lt;periodical&gt;&lt;full-title&gt;Social Research&lt;/full-title&gt;&lt;/periodical&gt;&lt;pages&gt;287-307&lt;/pages&gt;&lt;dates&gt;&lt;year&gt;1991&lt;/year&gt;&lt;/dates&gt;&lt;isbn&gt;0037-783X&lt;/isbn&gt;&lt;urls&gt;&lt;/urls&gt;&lt;/record&gt;&lt;/Cite&gt;&lt;/EndNote&gt;</w:instrText>
      </w:r>
      <w:r>
        <w:rPr>
          <w:color w:val="000000" w:themeColor="text1"/>
          <w:lang w:val="en-GB"/>
        </w:rPr>
        <w:fldChar w:fldCharType="separate"/>
      </w:r>
      <w:r>
        <w:rPr>
          <w:noProof/>
          <w:color w:val="000000" w:themeColor="text1"/>
          <w:lang w:val="en-GB"/>
        </w:rPr>
        <w:t>(Douglas 1991: 289)</w:t>
      </w:r>
      <w:r>
        <w:rPr>
          <w:color w:val="000000" w:themeColor="text1"/>
          <w:lang w:val="en-GB"/>
        </w:rPr>
        <w:fldChar w:fldCharType="end"/>
      </w:r>
      <w:r>
        <w:rPr>
          <w:color w:val="000000" w:themeColor="text1"/>
          <w:lang w:val="en-GB"/>
        </w:rPr>
        <w:t xml:space="preserve">. In the following, I thus address how inhabitants of Kyaka II are taking control over their housing situation – and home – also unveiling underlying struggles and negotiations. </w:t>
      </w:r>
    </w:p>
    <w:p w14:paraId="49CC27D6" w14:textId="38210799" w:rsidR="00574874" w:rsidRDefault="00574874" w:rsidP="00574874">
      <w:pPr>
        <w:pStyle w:val="Default"/>
        <w:rPr>
          <w:lang w:val="en-GB"/>
        </w:rPr>
      </w:pPr>
    </w:p>
    <w:p w14:paraId="27CD0245" w14:textId="77777777" w:rsidR="006C12BC" w:rsidRPr="006C12BC" w:rsidRDefault="006C12BC" w:rsidP="006C12BC">
      <w:pPr>
        <w:pStyle w:val="Default"/>
        <w:rPr>
          <w:lang w:val="en-GB"/>
        </w:rPr>
      </w:pPr>
    </w:p>
    <w:p w14:paraId="1560069F" w14:textId="478AEC6A" w:rsidR="007175C5" w:rsidRPr="008637FF" w:rsidRDefault="00B10846" w:rsidP="005604B1">
      <w:pPr>
        <w:pStyle w:val="berschrift2"/>
        <w:rPr>
          <w:lang w:val="en-GB"/>
        </w:rPr>
      </w:pPr>
      <w:bookmarkStart w:id="12" w:name="_Toc70165331"/>
      <w:r>
        <w:rPr>
          <w:lang w:val="en-GB"/>
        </w:rPr>
        <w:t xml:space="preserve">7.2.1 </w:t>
      </w:r>
      <w:r w:rsidR="007700AF" w:rsidRPr="008637FF">
        <w:rPr>
          <w:lang w:val="en-GB"/>
        </w:rPr>
        <w:t>The Humanitarian and National Architects</w:t>
      </w:r>
      <w:bookmarkEnd w:id="12"/>
    </w:p>
    <w:p w14:paraId="2DCDD3C8" w14:textId="4BEF3E58" w:rsidR="007175C5" w:rsidRDefault="007175C5" w:rsidP="004C5385">
      <w:pPr>
        <w:spacing w:line="360" w:lineRule="auto"/>
        <w:jc w:val="both"/>
        <w:rPr>
          <w:rFonts w:ascii="Times New Roman" w:hAnsi="Times New Roman" w:cs="Times New Roman"/>
          <w:sz w:val="24"/>
          <w:szCs w:val="24"/>
          <w:lang w:val="en-GB"/>
        </w:rPr>
      </w:pPr>
    </w:p>
    <w:bookmarkEnd w:id="10"/>
    <w:p w14:paraId="4DE0824A" w14:textId="582BBE58" w:rsidR="00CA502F" w:rsidRDefault="00BA0DEB" w:rsidP="00CA502F">
      <w:pPr>
        <w:spacing w:line="360" w:lineRule="auto"/>
        <w:jc w:val="both"/>
        <w:rPr>
          <w:rFonts w:ascii="Times New Roman" w:hAnsi="Times New Roman" w:cs="Times New Roman"/>
          <w:sz w:val="24"/>
          <w:szCs w:val="24"/>
          <w:lang w:val="en-GB"/>
        </w:rPr>
      </w:pPr>
      <w:r w:rsidRPr="00CA502F">
        <w:rPr>
          <w:rFonts w:ascii="Times New Roman" w:hAnsi="Times New Roman" w:cs="Times New Roman"/>
          <w:sz w:val="24"/>
          <w:szCs w:val="24"/>
          <w:lang w:val="en-US"/>
        </w:rPr>
        <w:t xml:space="preserve">In Kyaka II, after the first period in the reception center, people are supposed to live in individual family shelter instead of communal accommodation. </w:t>
      </w:r>
      <w:r w:rsidR="00CA502F" w:rsidRPr="00CA502F">
        <w:rPr>
          <w:rFonts w:ascii="Times New Roman" w:hAnsi="Times New Roman" w:cs="Times New Roman"/>
          <w:sz w:val="24"/>
          <w:szCs w:val="24"/>
          <w:lang w:val="en-GB"/>
        </w:rPr>
        <w:t>Although in Kyaka II people are supposed to construct their own houses this does not mean that they can autonomously decide how</w:t>
      </w:r>
      <w:r w:rsidR="00CA502F">
        <w:rPr>
          <w:rFonts w:ascii="Times New Roman" w:hAnsi="Times New Roman" w:cs="Times New Roman"/>
          <w:sz w:val="24"/>
          <w:szCs w:val="24"/>
          <w:lang w:val="en-GB"/>
        </w:rPr>
        <w:t xml:space="preserve"> and where</w:t>
      </w:r>
      <w:r w:rsidR="00CA502F" w:rsidRPr="00CA502F">
        <w:rPr>
          <w:rFonts w:ascii="Times New Roman" w:hAnsi="Times New Roman" w:cs="Times New Roman"/>
          <w:sz w:val="24"/>
          <w:szCs w:val="24"/>
          <w:lang w:val="en-GB"/>
        </w:rPr>
        <w:t xml:space="preserve"> they build. Instead, the form of housing is pre-structured by economic </w:t>
      </w:r>
      <w:r w:rsidR="00CA502F" w:rsidRPr="00CA502F">
        <w:rPr>
          <w:rFonts w:ascii="Times New Roman" w:hAnsi="Times New Roman" w:cs="Times New Roman"/>
          <w:sz w:val="24"/>
          <w:szCs w:val="24"/>
          <w:lang w:val="en-GB"/>
        </w:rPr>
        <w:lastRenderedPageBreak/>
        <w:t xml:space="preserve">constraints, humanitarian support items as well as national regulations </w:t>
      </w:r>
      <w:r w:rsidR="00CA502F">
        <w:rPr>
          <w:rFonts w:ascii="Times New Roman" w:hAnsi="Times New Roman" w:cs="Times New Roman"/>
          <w:sz w:val="24"/>
          <w:szCs w:val="24"/>
          <w:lang w:val="en-GB"/>
        </w:rPr>
        <w:t xml:space="preserve">and most of my interlocuters described how their housing contributes to a feeling of insecurity, health hazards and lacking privacy. </w:t>
      </w:r>
    </w:p>
    <w:p w14:paraId="4D3F8214" w14:textId="10092056" w:rsidR="00737315" w:rsidRPr="00CA502F" w:rsidRDefault="00CA502F" w:rsidP="007833DC">
      <w:pPr>
        <w:spacing w:line="360" w:lineRule="auto"/>
        <w:jc w:val="both"/>
        <w:rPr>
          <w:rFonts w:ascii="Times New Roman" w:eastAsia="Times New Roman" w:hAnsi="Times New Roman" w:cs="Times New Roman"/>
          <w:sz w:val="24"/>
          <w:szCs w:val="24"/>
          <w:lang w:val="en-GB" w:eastAsia="de-DE"/>
        </w:rPr>
      </w:pPr>
      <w:r>
        <w:rPr>
          <w:rFonts w:ascii="Times New Roman" w:hAnsi="Times New Roman" w:cs="Times New Roman"/>
          <w:sz w:val="24"/>
          <w:szCs w:val="24"/>
          <w:lang w:val="en-GB"/>
        </w:rPr>
        <w:t xml:space="preserve">In order to enable newcomers to build their own houses, </w:t>
      </w:r>
      <w:r w:rsidR="00914D2A" w:rsidRPr="00CA502F">
        <w:rPr>
          <w:rFonts w:ascii="Times New Roman" w:hAnsi="Times New Roman" w:cs="Times New Roman"/>
          <w:sz w:val="24"/>
          <w:szCs w:val="24"/>
          <w:lang w:val="en-US"/>
        </w:rPr>
        <w:t>they are</w:t>
      </w:r>
      <w:r w:rsidR="007833DC" w:rsidRPr="00CA502F">
        <w:rPr>
          <w:rFonts w:ascii="Times New Roman" w:hAnsi="Times New Roman" w:cs="Times New Roman"/>
          <w:sz w:val="24"/>
          <w:szCs w:val="24"/>
          <w:lang w:val="en-US"/>
        </w:rPr>
        <w:t xml:space="preserve"> allocated a plot of land where they can build on and are</w:t>
      </w:r>
      <w:r w:rsidR="00914D2A" w:rsidRPr="00CA502F">
        <w:rPr>
          <w:rFonts w:ascii="Times New Roman" w:hAnsi="Times New Roman" w:cs="Times New Roman"/>
          <w:sz w:val="24"/>
          <w:szCs w:val="24"/>
          <w:lang w:val="en-US"/>
        </w:rPr>
        <w:t xml:space="preserve"> equipped with plastic sheeting and – if they have additional needs with wooden poles. </w:t>
      </w:r>
      <w:r w:rsidR="007833DC" w:rsidRPr="00CA502F">
        <w:rPr>
          <w:rFonts w:ascii="Times New Roman" w:hAnsi="Times New Roman" w:cs="Times New Roman"/>
          <w:sz w:val="24"/>
          <w:szCs w:val="24"/>
          <w:lang w:val="en-US"/>
        </w:rPr>
        <w:t xml:space="preserve">This is in line with the proposed shelter solutions promoted by UNHCR for planned and managed camps. Hereby </w:t>
      </w:r>
      <w:r w:rsidR="00834D29" w:rsidRPr="00CA502F">
        <w:rPr>
          <w:rFonts w:ascii="Times New Roman" w:hAnsi="Times New Roman" w:cs="Times New Roman"/>
          <w:sz w:val="24"/>
          <w:szCs w:val="24"/>
          <w:lang w:val="en-US"/>
        </w:rPr>
        <w:t>UNHCR</w:t>
      </w:r>
      <w:r w:rsidR="007833DC" w:rsidRPr="00CA502F">
        <w:rPr>
          <w:rFonts w:ascii="Times New Roman" w:hAnsi="Times New Roman" w:cs="Times New Roman"/>
          <w:sz w:val="24"/>
          <w:szCs w:val="24"/>
          <w:lang w:val="en-US"/>
        </w:rPr>
        <w:t xml:space="preserve"> explicitly promote</w:t>
      </w:r>
      <w:r w:rsidR="00834D29" w:rsidRPr="00CA502F">
        <w:rPr>
          <w:rFonts w:ascii="Times New Roman" w:hAnsi="Times New Roman" w:cs="Times New Roman"/>
          <w:sz w:val="24"/>
          <w:szCs w:val="24"/>
          <w:lang w:val="en-US"/>
        </w:rPr>
        <w:t>s</w:t>
      </w:r>
      <w:r w:rsidR="007833DC" w:rsidRPr="00CA502F">
        <w:rPr>
          <w:rFonts w:ascii="Times New Roman" w:hAnsi="Times New Roman" w:cs="Times New Roman"/>
          <w:sz w:val="24"/>
          <w:szCs w:val="24"/>
          <w:lang w:val="en-US"/>
        </w:rPr>
        <w:t xml:space="preserve"> that “</w:t>
      </w:r>
      <w:r w:rsidR="007833DC" w:rsidRPr="00CA502F">
        <w:rPr>
          <w:rStyle w:val="fieldtext"/>
          <w:rFonts w:ascii="Times New Roman" w:hAnsi="Times New Roman" w:cs="Times New Roman"/>
          <w:sz w:val="24"/>
          <w:szCs w:val="24"/>
          <w:lang w:val="en-GB"/>
        </w:rPr>
        <w:t>persons of concern should build their own shelters, with appropriate technical, organisational and material support. This helps to ensure that dwellings meet their users' particular needs, generates a sense of ownership and self-reliance, and reduces costs and construction time”</w:t>
      </w:r>
      <w:r w:rsidR="00960BD7" w:rsidRPr="00960BD7">
        <w:rPr>
          <w:rFonts w:ascii="Times New Roman" w:eastAsia="Times New Roman" w:hAnsi="Times New Roman" w:cs="Times New Roman"/>
          <w:sz w:val="24"/>
          <w:szCs w:val="24"/>
          <w:lang w:val="en-GB" w:eastAsia="de-DE"/>
        </w:rPr>
        <w:t xml:space="preserve"> </w:t>
      </w:r>
      <w:r w:rsidR="00960BD7">
        <w:rPr>
          <w:rFonts w:ascii="Times New Roman" w:eastAsia="Times New Roman" w:hAnsi="Times New Roman" w:cs="Times New Roman"/>
          <w:sz w:val="24"/>
          <w:szCs w:val="24"/>
          <w:lang w:val="en-GB" w:eastAsia="de-DE"/>
        </w:rPr>
        <w:fldChar w:fldCharType="begin"/>
      </w:r>
      <w:r w:rsidR="00960BD7">
        <w:rPr>
          <w:rFonts w:ascii="Times New Roman" w:eastAsia="Times New Roman" w:hAnsi="Times New Roman" w:cs="Times New Roman"/>
          <w:sz w:val="24"/>
          <w:szCs w:val="24"/>
          <w:lang w:val="en-GB" w:eastAsia="de-DE"/>
        </w:rPr>
        <w:instrText xml:space="preserve"> ADDIN EN.CITE &lt;EndNote&gt;&lt;Cite&gt;&lt;Author&gt;UNHCR&lt;/Author&gt;&lt;Year&gt;2015&lt;/Year&gt;&lt;RecNum&gt;3333&lt;/RecNum&gt;&lt;DisplayText&gt;(UNHCR 2015)&lt;/DisplayText&gt;&lt;record&gt;&lt;rec-number&gt;3333&lt;/rec-number&gt;&lt;foreign-keys&gt;&lt;key app="EN" db-id="2dawt5xe75pd9ie5eexvevei9vzsxawxzers" timestamp="1618864585"&gt;3333&lt;/key&gt;&lt;/foreign-keys&gt;&lt;ref-type name="Standard"&gt;58&lt;/ref-type&gt;&lt;contributors&gt;&lt;authors&gt;&lt;author&gt;UNHCR&lt;/author&gt;&lt;/authors&gt;&lt;/contributors&gt;&lt;titles&gt;&lt;title&gt;Handbook for Emergencies&lt;/title&gt;&lt;/titles&gt;&lt;dates&gt;&lt;year&gt;2015&lt;/year&gt;&lt;/dates&gt;&lt;urls&gt;&lt;/urls&gt;&lt;/record&gt;&lt;/Cite&gt;&lt;/EndNote&gt;</w:instrText>
      </w:r>
      <w:r w:rsidR="00960BD7">
        <w:rPr>
          <w:rFonts w:ascii="Times New Roman" w:eastAsia="Times New Roman" w:hAnsi="Times New Roman" w:cs="Times New Roman"/>
          <w:sz w:val="24"/>
          <w:szCs w:val="24"/>
          <w:lang w:val="en-GB" w:eastAsia="de-DE"/>
        </w:rPr>
        <w:fldChar w:fldCharType="separate"/>
      </w:r>
      <w:r w:rsidR="00960BD7">
        <w:rPr>
          <w:rFonts w:ascii="Times New Roman" w:eastAsia="Times New Roman" w:hAnsi="Times New Roman" w:cs="Times New Roman"/>
          <w:noProof/>
          <w:sz w:val="24"/>
          <w:szCs w:val="24"/>
          <w:lang w:val="en-GB" w:eastAsia="de-DE"/>
        </w:rPr>
        <w:t>(UNHCR 2015)</w:t>
      </w:r>
      <w:r w:rsidR="00960BD7">
        <w:rPr>
          <w:rFonts w:ascii="Times New Roman" w:eastAsia="Times New Roman" w:hAnsi="Times New Roman" w:cs="Times New Roman"/>
          <w:sz w:val="24"/>
          <w:szCs w:val="24"/>
          <w:lang w:val="en-GB" w:eastAsia="de-DE"/>
        </w:rPr>
        <w:fldChar w:fldCharType="end"/>
      </w:r>
      <w:r w:rsidR="007833DC" w:rsidRPr="00CA502F">
        <w:rPr>
          <w:rStyle w:val="fieldtext"/>
          <w:rFonts w:ascii="Times New Roman" w:hAnsi="Times New Roman" w:cs="Times New Roman"/>
          <w:sz w:val="24"/>
          <w:szCs w:val="24"/>
          <w:lang w:val="en-GB"/>
        </w:rPr>
        <w:t xml:space="preserve">. </w:t>
      </w:r>
      <w:r w:rsidR="007833DC" w:rsidRPr="00CA502F">
        <w:rPr>
          <w:rFonts w:ascii="Times New Roman" w:hAnsi="Times New Roman" w:cs="Times New Roman"/>
          <w:sz w:val="24"/>
          <w:szCs w:val="24"/>
          <w:lang w:val="en-US"/>
        </w:rPr>
        <w:t>The distribution of the plastic sheeting is hereby a cost-effective measure and is supported because of its “</w:t>
      </w:r>
      <w:r w:rsidR="007833DC" w:rsidRPr="00CA502F">
        <w:rPr>
          <w:rFonts w:ascii="Times New Roman" w:eastAsia="Times New Roman" w:hAnsi="Times New Roman" w:cs="Times New Roman"/>
          <w:sz w:val="24"/>
          <w:szCs w:val="24"/>
          <w:lang w:val="en-GB" w:eastAsia="de-DE"/>
        </w:rPr>
        <w:t>UV-resistant; heavy duty; lightweight, flexible; large production capacities”</w:t>
      </w:r>
      <w:r w:rsidR="00960BD7">
        <w:rPr>
          <w:rFonts w:ascii="Times New Roman" w:eastAsia="Times New Roman" w:hAnsi="Times New Roman" w:cs="Times New Roman"/>
          <w:sz w:val="24"/>
          <w:szCs w:val="24"/>
          <w:lang w:val="en-GB" w:eastAsia="de-DE"/>
        </w:rPr>
        <w:t xml:space="preserve"> </w:t>
      </w:r>
      <w:r w:rsidR="00960BD7">
        <w:rPr>
          <w:rFonts w:ascii="Times New Roman" w:eastAsia="Times New Roman" w:hAnsi="Times New Roman" w:cs="Times New Roman"/>
          <w:sz w:val="24"/>
          <w:szCs w:val="24"/>
          <w:lang w:val="en-GB" w:eastAsia="de-DE"/>
        </w:rPr>
        <w:fldChar w:fldCharType="begin"/>
      </w:r>
      <w:r w:rsidR="00960BD7">
        <w:rPr>
          <w:rFonts w:ascii="Times New Roman" w:eastAsia="Times New Roman" w:hAnsi="Times New Roman" w:cs="Times New Roman"/>
          <w:sz w:val="24"/>
          <w:szCs w:val="24"/>
          <w:lang w:val="en-GB" w:eastAsia="de-DE"/>
        </w:rPr>
        <w:instrText xml:space="preserve"> ADDIN EN.CITE &lt;EndNote&gt;&lt;Cite&gt;&lt;Author&gt;UNHCR&lt;/Author&gt;&lt;Year&gt;2015&lt;/Year&gt;&lt;RecNum&gt;3333&lt;/RecNum&gt;&lt;DisplayText&gt;(UNHCR 2015)&lt;/DisplayText&gt;&lt;record&gt;&lt;rec-number&gt;3333&lt;/rec-number&gt;&lt;foreign-keys&gt;&lt;key app="EN" db-id="2dawt5xe75pd9ie5eexvevei9vzsxawxzers" timestamp="1618864585"&gt;3333&lt;/key&gt;&lt;/foreign-keys&gt;&lt;ref-type name="Standard"&gt;58&lt;/ref-type&gt;&lt;contributors&gt;&lt;authors&gt;&lt;author&gt;UNHCR&lt;/author&gt;&lt;/authors&gt;&lt;/contributors&gt;&lt;titles&gt;&lt;title&gt;Handbook for Emergencies&lt;/title&gt;&lt;/titles&gt;&lt;dates&gt;&lt;year&gt;2015&lt;/year&gt;&lt;/dates&gt;&lt;urls&gt;&lt;/urls&gt;&lt;/record&gt;&lt;/Cite&gt;&lt;/EndNote&gt;</w:instrText>
      </w:r>
      <w:r w:rsidR="00960BD7">
        <w:rPr>
          <w:rFonts w:ascii="Times New Roman" w:eastAsia="Times New Roman" w:hAnsi="Times New Roman" w:cs="Times New Roman"/>
          <w:sz w:val="24"/>
          <w:szCs w:val="24"/>
          <w:lang w:val="en-GB" w:eastAsia="de-DE"/>
        </w:rPr>
        <w:fldChar w:fldCharType="separate"/>
      </w:r>
      <w:r w:rsidR="00960BD7">
        <w:rPr>
          <w:rFonts w:ascii="Times New Roman" w:eastAsia="Times New Roman" w:hAnsi="Times New Roman" w:cs="Times New Roman"/>
          <w:noProof/>
          <w:sz w:val="24"/>
          <w:szCs w:val="24"/>
          <w:lang w:val="en-GB" w:eastAsia="de-DE"/>
        </w:rPr>
        <w:t>(UNHCR 2015)</w:t>
      </w:r>
      <w:r w:rsidR="00960BD7">
        <w:rPr>
          <w:rFonts w:ascii="Times New Roman" w:eastAsia="Times New Roman" w:hAnsi="Times New Roman" w:cs="Times New Roman"/>
          <w:sz w:val="24"/>
          <w:szCs w:val="24"/>
          <w:lang w:val="en-GB" w:eastAsia="de-DE"/>
        </w:rPr>
        <w:fldChar w:fldCharType="end"/>
      </w:r>
      <w:r w:rsidR="00960BD7">
        <w:rPr>
          <w:rFonts w:ascii="Times New Roman" w:eastAsia="Times New Roman" w:hAnsi="Times New Roman" w:cs="Times New Roman"/>
          <w:sz w:val="24"/>
          <w:szCs w:val="24"/>
          <w:lang w:val="en-GB" w:eastAsia="de-DE"/>
        </w:rPr>
        <w:t>.</w:t>
      </w:r>
    </w:p>
    <w:p w14:paraId="4F6A40A1" w14:textId="6D10ECEA" w:rsidR="00694E4A" w:rsidRPr="00CA502F" w:rsidRDefault="00737315" w:rsidP="00694E4A">
      <w:pPr>
        <w:spacing w:line="360" w:lineRule="auto"/>
        <w:jc w:val="both"/>
        <w:rPr>
          <w:rFonts w:ascii="Times New Roman" w:eastAsia="Times New Roman" w:hAnsi="Times New Roman" w:cs="Times New Roman"/>
          <w:sz w:val="24"/>
          <w:szCs w:val="24"/>
          <w:lang w:val="en-GB" w:eastAsia="de-DE"/>
        </w:rPr>
      </w:pPr>
      <w:r w:rsidRPr="00CA502F">
        <w:rPr>
          <w:rFonts w:ascii="Times New Roman" w:eastAsia="Times New Roman" w:hAnsi="Times New Roman" w:cs="Times New Roman"/>
          <w:sz w:val="24"/>
          <w:szCs w:val="24"/>
          <w:lang w:val="en-GB" w:eastAsia="de-DE"/>
        </w:rPr>
        <w:t>The distribution of plastic sheeting for every newcomer is also backed by national regulations, demanding that every newcomer builds his/her own house. The material the house is made of has to have a temporal character, so that it is “clear that it is only a temporary life so they can´t live too comfortable so that they would want to stay forever”</w:t>
      </w:r>
      <w:r w:rsidR="00960BD7">
        <w:rPr>
          <w:rStyle w:val="Funotenzeichen"/>
          <w:rFonts w:ascii="Times New Roman" w:eastAsia="Times New Roman" w:hAnsi="Times New Roman" w:cs="Times New Roman"/>
          <w:sz w:val="24"/>
          <w:szCs w:val="24"/>
          <w:lang w:val="en-GB" w:eastAsia="de-DE"/>
        </w:rPr>
        <w:footnoteReference w:id="11"/>
      </w:r>
      <w:r w:rsidRPr="00CA502F">
        <w:rPr>
          <w:rFonts w:ascii="Times New Roman" w:eastAsia="Times New Roman" w:hAnsi="Times New Roman" w:cs="Times New Roman"/>
          <w:sz w:val="24"/>
          <w:szCs w:val="24"/>
          <w:lang w:val="en-GB" w:eastAsia="de-DE"/>
        </w:rPr>
        <w:t xml:space="preserve"> as an authority figure stated. The temporary use of the land is also inscribed in the refugee regulation of 2010 which states that in the camps refugees “shall have free access to use land for the purposes of cultivation or pasturing, except that they shall have no right to sell, lease or otherwise alienate the land that has been allocated to them strictly for their individual or family utilization”</w:t>
      </w:r>
      <w:r w:rsidR="00AA5C4E">
        <w:rPr>
          <w:rFonts w:ascii="Times New Roman" w:eastAsia="Times New Roman" w:hAnsi="Times New Roman" w:cs="Times New Roman"/>
          <w:sz w:val="24"/>
          <w:szCs w:val="24"/>
          <w:lang w:val="en-GB" w:eastAsia="de-DE"/>
        </w:rPr>
        <w:t xml:space="preserve"> </w:t>
      </w:r>
      <w:r w:rsidR="00336C5F">
        <w:rPr>
          <w:rFonts w:ascii="Times New Roman" w:eastAsia="Times New Roman" w:hAnsi="Times New Roman" w:cs="Times New Roman"/>
          <w:sz w:val="24"/>
          <w:szCs w:val="24"/>
          <w:lang w:val="en-GB" w:eastAsia="de-DE"/>
        </w:rPr>
        <w:fldChar w:fldCharType="begin"/>
      </w:r>
      <w:r w:rsidR="00336C5F">
        <w:rPr>
          <w:rFonts w:ascii="Times New Roman" w:eastAsia="Times New Roman" w:hAnsi="Times New Roman" w:cs="Times New Roman"/>
          <w:sz w:val="24"/>
          <w:szCs w:val="24"/>
          <w:lang w:val="en-GB" w:eastAsia="de-DE"/>
        </w:rPr>
        <w:instrText xml:space="preserve"> ADDIN EN.CITE &lt;EndNote&gt;&lt;Cite&gt;&lt;Year&gt;2010&lt;/Year&gt;&lt;RecNum&gt;3331&lt;/RecNum&gt;&lt;Pages&gt;part XI`, 65&lt;/Pages&gt;&lt;DisplayText&gt;(2010: part XI, 65)&lt;/DisplayText&gt;&lt;record&gt;&lt;rec-number&gt;3331&lt;/rec-number&gt;&lt;foreign-keys&gt;&lt;key app="EN" db-id="2dawt5xe75pd9ie5eexvevei9vzsxawxzers" timestamp="1618862511"&gt;3331&lt;/key&gt;&lt;/foreign-keys&gt;&lt;ref-type name="Statute"&gt;31&lt;/ref-type&gt;&lt;contributors&gt;&lt;/contributors&gt;&lt;titles&gt;&lt;title&gt;The Refugees Regulation&lt;/title&gt;&lt;secondary-title&gt;OPM&lt;/secondary-title&gt;&lt;/titles&gt;&lt;dates&gt;&lt;year&gt;2010&lt;/year&gt;&lt;/dates&gt;&lt;pub-location&gt;Uganda&lt;/pub-location&gt;&lt;urls&gt;&lt;/urls&gt;&lt;/record&gt;&lt;/Cite&gt;&lt;Cite&gt;&lt;Year&gt;2010&lt;/Year&gt;&lt;RecNum&gt;3331&lt;/RecNum&gt;&lt;record&gt;&lt;rec-number&gt;3331&lt;/rec-number&gt;&lt;foreign-keys&gt;&lt;key app="EN" db-id="2dawt5xe75pd9ie5eexvevei9vzsxawxzers" timestamp="1618862511"&gt;3331&lt;/key&gt;&lt;/foreign-keys&gt;&lt;ref-type name="Statute"&gt;31&lt;/ref-type&gt;&lt;contributors&gt;&lt;/contributors&gt;&lt;titles&gt;&lt;title&gt;The Refugees Regulation&lt;/title&gt;&lt;secondary-title&gt;OPM&lt;/secondary-title&gt;&lt;/titles&gt;&lt;dates&gt;&lt;year&gt;2010&lt;/year&gt;&lt;/dates&gt;&lt;pub-location&gt;Uganda&lt;/pub-location&gt;&lt;urls&gt;&lt;/urls&gt;&lt;/record&gt;&lt;/Cite&gt;&lt;/EndNote&gt;</w:instrText>
      </w:r>
      <w:r w:rsidR="00336C5F">
        <w:rPr>
          <w:rFonts w:ascii="Times New Roman" w:eastAsia="Times New Roman" w:hAnsi="Times New Roman" w:cs="Times New Roman"/>
          <w:sz w:val="24"/>
          <w:szCs w:val="24"/>
          <w:lang w:val="en-GB" w:eastAsia="de-DE"/>
        </w:rPr>
        <w:fldChar w:fldCharType="separate"/>
      </w:r>
      <w:r w:rsidR="00336C5F">
        <w:rPr>
          <w:rFonts w:ascii="Times New Roman" w:eastAsia="Times New Roman" w:hAnsi="Times New Roman" w:cs="Times New Roman"/>
          <w:noProof/>
          <w:sz w:val="24"/>
          <w:szCs w:val="24"/>
          <w:lang w:val="en-GB" w:eastAsia="de-DE"/>
        </w:rPr>
        <w:t>(2010: part XI, 65)</w:t>
      </w:r>
      <w:r w:rsidR="00336C5F">
        <w:rPr>
          <w:rFonts w:ascii="Times New Roman" w:eastAsia="Times New Roman" w:hAnsi="Times New Roman" w:cs="Times New Roman"/>
          <w:sz w:val="24"/>
          <w:szCs w:val="24"/>
          <w:lang w:val="en-GB" w:eastAsia="de-DE"/>
        </w:rPr>
        <w:fldChar w:fldCharType="end"/>
      </w:r>
      <w:r w:rsidRPr="00CA502F">
        <w:rPr>
          <w:rFonts w:ascii="Times New Roman" w:eastAsia="Times New Roman" w:hAnsi="Times New Roman" w:cs="Times New Roman"/>
          <w:sz w:val="24"/>
          <w:szCs w:val="24"/>
          <w:lang w:val="en-GB" w:eastAsia="de-DE"/>
        </w:rPr>
        <w:t xml:space="preserve">. As the authority figure further explained </w:t>
      </w:r>
      <w:r w:rsidR="00CA502F">
        <w:rPr>
          <w:rFonts w:ascii="Times New Roman" w:eastAsia="Times New Roman" w:hAnsi="Times New Roman" w:cs="Times New Roman"/>
          <w:sz w:val="24"/>
          <w:szCs w:val="24"/>
          <w:lang w:val="en-GB" w:eastAsia="de-DE"/>
        </w:rPr>
        <w:t xml:space="preserve">the existence of </w:t>
      </w:r>
      <w:r w:rsidR="00694E4A" w:rsidRPr="00CA502F">
        <w:rPr>
          <w:rFonts w:ascii="Times New Roman" w:eastAsia="Times New Roman" w:hAnsi="Times New Roman" w:cs="Times New Roman"/>
          <w:sz w:val="24"/>
          <w:szCs w:val="24"/>
          <w:lang w:val="en-GB" w:eastAsia="de-DE"/>
        </w:rPr>
        <w:t>permanent</w:t>
      </w:r>
      <w:r w:rsidRPr="00CA502F">
        <w:rPr>
          <w:rFonts w:ascii="Times New Roman" w:eastAsia="Times New Roman" w:hAnsi="Times New Roman" w:cs="Times New Roman"/>
          <w:sz w:val="24"/>
          <w:szCs w:val="24"/>
          <w:lang w:val="en-GB" w:eastAsia="de-DE"/>
        </w:rPr>
        <w:t xml:space="preserve"> buildings </w:t>
      </w:r>
      <w:r w:rsidR="00CA502F">
        <w:rPr>
          <w:rFonts w:ascii="Times New Roman" w:eastAsia="Times New Roman" w:hAnsi="Times New Roman" w:cs="Times New Roman"/>
          <w:sz w:val="24"/>
          <w:szCs w:val="24"/>
          <w:lang w:val="en-GB" w:eastAsia="de-DE"/>
        </w:rPr>
        <w:t xml:space="preserve">on the land </w:t>
      </w:r>
      <w:r w:rsidRPr="00CA502F">
        <w:rPr>
          <w:rFonts w:ascii="Times New Roman" w:eastAsia="Times New Roman" w:hAnsi="Times New Roman" w:cs="Times New Roman"/>
          <w:sz w:val="24"/>
          <w:szCs w:val="24"/>
          <w:lang w:val="en-GB" w:eastAsia="de-DE"/>
        </w:rPr>
        <w:t>could make way for land litigations</w:t>
      </w:r>
      <w:r w:rsidR="00694E4A" w:rsidRPr="00CA502F">
        <w:rPr>
          <w:rFonts w:ascii="Times New Roman" w:eastAsia="Times New Roman" w:hAnsi="Times New Roman" w:cs="Times New Roman"/>
          <w:sz w:val="24"/>
          <w:szCs w:val="24"/>
          <w:lang w:val="en-GB" w:eastAsia="de-DE"/>
        </w:rPr>
        <w:t xml:space="preserve"> based on a complex land right in Uganda, which involves customary tenancies and is often without formal land titles. As Sebba has described for the </w:t>
      </w:r>
      <w:r w:rsidR="00694E4A" w:rsidRPr="00F85706">
        <w:rPr>
          <w:rFonts w:ascii="Times New Roman" w:eastAsia="Times New Roman" w:hAnsi="Times New Roman" w:cs="Times New Roman"/>
          <w:sz w:val="24"/>
          <w:szCs w:val="24"/>
          <w:highlight w:val="yellow"/>
          <w:lang w:val="en-GB" w:eastAsia="de-DE"/>
        </w:rPr>
        <w:t>settlement xxx</w:t>
      </w:r>
      <w:r w:rsidR="00694E4A" w:rsidRPr="00CA502F">
        <w:rPr>
          <w:rFonts w:ascii="Times New Roman" w:eastAsia="Times New Roman" w:hAnsi="Times New Roman" w:cs="Times New Roman"/>
          <w:sz w:val="24"/>
          <w:szCs w:val="24"/>
          <w:lang w:val="en-GB" w:eastAsia="de-DE"/>
        </w:rPr>
        <w:t xml:space="preserve"> this resulted in refugees acquiring land titles </w:t>
      </w:r>
      <w:r w:rsidR="00CB4921">
        <w:rPr>
          <w:rFonts w:ascii="Times New Roman" w:eastAsia="Times New Roman" w:hAnsi="Times New Roman" w:cs="Times New Roman"/>
          <w:sz w:val="24"/>
          <w:szCs w:val="24"/>
          <w:lang w:val="en-GB" w:eastAsia="de-DE"/>
        </w:rPr>
        <w:fldChar w:fldCharType="begin"/>
      </w:r>
      <w:r w:rsidR="00CB4921">
        <w:rPr>
          <w:rFonts w:ascii="Times New Roman" w:eastAsia="Times New Roman" w:hAnsi="Times New Roman" w:cs="Times New Roman"/>
          <w:sz w:val="24"/>
          <w:szCs w:val="24"/>
          <w:lang w:val="en-GB" w:eastAsia="de-DE"/>
        </w:rPr>
        <w:instrText xml:space="preserve"> ADDIN EN.CITE &lt;EndNote&gt;&lt;Cite&gt;&lt;Author&gt;Sebba&lt;/Author&gt;&lt;Year&gt;2006&lt;/Year&gt;&lt;RecNum&gt;387&lt;/RecNum&gt;&lt;Pages&gt;4&lt;/Pages&gt;&lt;DisplayText&gt;(Sebba 2006: 4)&lt;/DisplayText&gt;&lt;record&gt;&lt;rec-number&gt;387&lt;/rec-number&gt;&lt;foreign-keys&gt;&lt;key app="EN" db-id="2dawt5xe75pd9ie5eexvevei9vzsxawxzers" timestamp="1385465136"&gt;387&lt;/key&gt;&lt;/foreign-keys&gt;&lt;ref-type name="Report"&gt;27&lt;/ref-type&gt;&lt;contributors&gt;&lt;authors&gt;&lt;author&gt;Sebba, Kalyango Ronald&lt;/author&gt;&lt;/authors&gt;&lt;/contributors&gt;&lt;titles&gt;&lt;title&gt;Land conflicts and their impact on refugee women&amp;apos;s livelihoods in southwestern Uganda&lt;/title&gt;&lt;secondary-title&gt;New Issues in Refugee Research&lt;/secondary-title&gt;&lt;/titles&gt;&lt;periodical&gt;&lt;full-title&gt;New Issues in Refugee Research&lt;/full-title&gt;&lt;/periodical&gt;&lt;number&gt;127&lt;/number&gt;&lt;keywords&gt;&lt;keyword&gt;Women refugees Uganda.&lt;/keyword&gt;&lt;keyword&gt;Land tenure Uganda.&lt;/keyword&gt;&lt;keyword&gt;Women refugees.&lt;/keyword&gt;&lt;keyword&gt;Land tenure.&lt;/keyword&gt;&lt;keyword&gt;Refugee/local community relations.&lt;/keyword&gt;&lt;keyword&gt;Gender discrimination.&lt;/keyword&gt;&lt;keyword&gt;Womens status.&lt;/keyword&gt;&lt;/keywords&gt;&lt;dates&gt;&lt;year&gt;2006&lt;/year&gt;&lt;/dates&gt;&lt;pub-location&gt;Geneva&lt;/pub-location&gt;&lt;publisher&gt;UNHCR&lt;/publisher&gt;&lt;isbn&gt;1020-7473 ;&lt;/isbn&gt;&lt;call-num&gt;SSLBL LU-85.2 SEB&amp;#xD;Social Science Library LU-85.2 SEB&lt;/call-num&gt;&lt;urls&gt;&lt;related-urls&gt;&lt;url&gt;http://www.refworld.org/pdfid/4ff15b2e2.pdf&lt;/url&gt;&lt;/related-urls&gt;&lt;/urls&gt;&lt;/record&gt;&lt;/Cite&gt;&lt;/EndNote&gt;</w:instrText>
      </w:r>
      <w:r w:rsidR="00CB4921">
        <w:rPr>
          <w:rFonts w:ascii="Times New Roman" w:eastAsia="Times New Roman" w:hAnsi="Times New Roman" w:cs="Times New Roman"/>
          <w:sz w:val="24"/>
          <w:szCs w:val="24"/>
          <w:lang w:val="en-GB" w:eastAsia="de-DE"/>
        </w:rPr>
        <w:fldChar w:fldCharType="separate"/>
      </w:r>
      <w:r w:rsidR="00CB4921">
        <w:rPr>
          <w:rFonts w:ascii="Times New Roman" w:eastAsia="Times New Roman" w:hAnsi="Times New Roman" w:cs="Times New Roman"/>
          <w:noProof/>
          <w:sz w:val="24"/>
          <w:szCs w:val="24"/>
          <w:lang w:val="en-GB" w:eastAsia="de-DE"/>
        </w:rPr>
        <w:t>(Sebba 2006: 4)</w:t>
      </w:r>
      <w:r w:rsidR="00CB4921">
        <w:rPr>
          <w:rFonts w:ascii="Times New Roman" w:eastAsia="Times New Roman" w:hAnsi="Times New Roman" w:cs="Times New Roman"/>
          <w:sz w:val="24"/>
          <w:szCs w:val="24"/>
          <w:lang w:val="en-GB" w:eastAsia="de-DE"/>
        </w:rPr>
        <w:fldChar w:fldCharType="end"/>
      </w:r>
      <w:r w:rsidR="00694E4A" w:rsidRPr="00CA502F">
        <w:rPr>
          <w:rFonts w:ascii="Times New Roman" w:eastAsia="Times New Roman" w:hAnsi="Times New Roman" w:cs="Times New Roman"/>
          <w:sz w:val="24"/>
          <w:szCs w:val="24"/>
          <w:lang w:val="en-GB" w:eastAsia="de-DE"/>
        </w:rPr>
        <w:t>.</w:t>
      </w:r>
    </w:p>
    <w:p w14:paraId="4D558F20" w14:textId="027C0DCA" w:rsidR="007700AF" w:rsidRDefault="007700AF" w:rsidP="007700AF">
      <w:pPr>
        <w:spacing w:line="360" w:lineRule="auto"/>
        <w:jc w:val="both"/>
        <w:rPr>
          <w:rFonts w:ascii="Times New Roman" w:eastAsia="Times New Roman" w:hAnsi="Times New Roman" w:cs="Times New Roman"/>
          <w:sz w:val="24"/>
          <w:szCs w:val="24"/>
          <w:lang w:val="en-GB" w:eastAsia="de-DE"/>
        </w:rPr>
      </w:pPr>
      <w:r>
        <w:rPr>
          <w:rFonts w:ascii="Times New Roman" w:eastAsia="Times New Roman" w:hAnsi="Times New Roman" w:cs="Times New Roman"/>
          <w:sz w:val="24"/>
          <w:szCs w:val="24"/>
          <w:lang w:val="en-GB" w:eastAsia="de-DE"/>
        </w:rPr>
        <w:t xml:space="preserve">The political dimension of a temporary status becomes thereby materially mediated in the regulations for refugees living in semi-permanent houses. By that the camp is “othered” </w:t>
      </w:r>
      <w:r w:rsidR="00DA4546">
        <w:rPr>
          <w:rFonts w:ascii="Times New Roman" w:eastAsia="Times New Roman" w:hAnsi="Times New Roman" w:cs="Times New Roman"/>
          <w:sz w:val="24"/>
          <w:szCs w:val="24"/>
          <w:lang w:val="en-GB" w:eastAsia="de-DE"/>
        </w:rPr>
        <w:t>and also visibly marked, first of all by the UNHCR plastic sheeting with the large emblem on it, and secondly by the semi-permanent structures in contrast to the brick houses of the neighbouring villages.</w:t>
      </w:r>
    </w:p>
    <w:p w14:paraId="0204BDEB" w14:textId="77777777" w:rsidR="007700AF" w:rsidRDefault="007700AF" w:rsidP="007700AF">
      <w:pPr>
        <w:spacing w:line="360" w:lineRule="auto"/>
        <w:jc w:val="both"/>
        <w:rPr>
          <w:rFonts w:ascii="Times New Roman" w:eastAsia="Times New Roman" w:hAnsi="Times New Roman" w:cs="Times New Roman"/>
          <w:sz w:val="24"/>
          <w:szCs w:val="24"/>
          <w:lang w:val="en-GB" w:eastAsia="de-DE"/>
        </w:rPr>
      </w:pPr>
    </w:p>
    <w:p w14:paraId="07B5C24F" w14:textId="44377DF5" w:rsidR="00DD225E" w:rsidRDefault="00B10846" w:rsidP="005604B1">
      <w:pPr>
        <w:pStyle w:val="berschrift2"/>
        <w:rPr>
          <w:rFonts w:eastAsia="Times New Roman"/>
          <w:lang w:val="en-GB" w:eastAsia="de-DE"/>
        </w:rPr>
      </w:pPr>
      <w:bookmarkStart w:id="14" w:name="_Toc70165332"/>
      <w:r>
        <w:rPr>
          <w:rFonts w:eastAsia="Times New Roman"/>
          <w:lang w:val="en-GB" w:eastAsia="de-DE"/>
        </w:rPr>
        <w:t xml:space="preserve">7.2.2 </w:t>
      </w:r>
      <w:r w:rsidR="007700AF">
        <w:rPr>
          <w:rFonts w:eastAsia="Times New Roman"/>
          <w:lang w:val="en-GB" w:eastAsia="de-DE"/>
        </w:rPr>
        <w:t xml:space="preserve">Refugees as </w:t>
      </w:r>
      <w:r w:rsidR="006C12BC">
        <w:rPr>
          <w:rFonts w:eastAsia="Times New Roman"/>
          <w:lang w:val="en-GB" w:eastAsia="de-DE"/>
        </w:rPr>
        <w:t>Constructors</w:t>
      </w:r>
      <w:bookmarkEnd w:id="14"/>
    </w:p>
    <w:p w14:paraId="53B8ABE7" w14:textId="77777777" w:rsidR="007700AF" w:rsidRPr="007700AF" w:rsidRDefault="007700AF" w:rsidP="007700AF">
      <w:pPr>
        <w:rPr>
          <w:lang w:val="en-GB" w:eastAsia="de-DE"/>
        </w:rPr>
      </w:pPr>
    </w:p>
    <w:p w14:paraId="22DA7866" w14:textId="75E0A8A3" w:rsidR="00DA4546" w:rsidRDefault="00DA4546" w:rsidP="007E6701">
      <w:pPr>
        <w:spacing w:line="360" w:lineRule="auto"/>
        <w:jc w:val="both"/>
        <w:rPr>
          <w:rFonts w:ascii="Times New Roman" w:eastAsia="Times New Roman" w:hAnsi="Times New Roman" w:cs="Times New Roman"/>
          <w:sz w:val="24"/>
          <w:szCs w:val="24"/>
          <w:lang w:val="en-GB" w:eastAsia="de-DE"/>
        </w:rPr>
      </w:pPr>
      <w:r>
        <w:rPr>
          <w:rFonts w:ascii="Times New Roman" w:eastAsia="Times New Roman" w:hAnsi="Times New Roman" w:cs="Times New Roman"/>
          <w:sz w:val="24"/>
          <w:szCs w:val="24"/>
          <w:lang w:val="en-GB" w:eastAsia="de-DE"/>
        </w:rPr>
        <w:t>Although the national and humanitarian regulations and provision</w:t>
      </w:r>
      <w:r w:rsidR="000835CB">
        <w:rPr>
          <w:rFonts w:ascii="Times New Roman" w:eastAsia="Times New Roman" w:hAnsi="Times New Roman" w:cs="Times New Roman"/>
          <w:sz w:val="24"/>
          <w:szCs w:val="24"/>
          <w:lang w:val="en-GB" w:eastAsia="de-DE"/>
        </w:rPr>
        <w:t>s</w:t>
      </w:r>
      <w:r>
        <w:rPr>
          <w:rFonts w:ascii="Times New Roman" w:eastAsia="Times New Roman" w:hAnsi="Times New Roman" w:cs="Times New Roman"/>
          <w:sz w:val="24"/>
          <w:szCs w:val="24"/>
          <w:lang w:val="en-GB" w:eastAsia="de-DE"/>
        </w:rPr>
        <w:t xml:space="preserve">, operate at a planning level and by that theoretically synthesise social goods into shelters, </w:t>
      </w:r>
      <w:r w:rsidR="00CE731F">
        <w:rPr>
          <w:rFonts w:ascii="Times New Roman" w:eastAsia="Times New Roman" w:hAnsi="Times New Roman" w:cs="Times New Roman"/>
          <w:sz w:val="24"/>
          <w:szCs w:val="24"/>
          <w:lang w:val="en-GB" w:eastAsia="de-DE"/>
        </w:rPr>
        <w:t xml:space="preserve">the process of constructing a house needs practical knowledge which comes only with the actual assembling as I will demonstrate in the following. </w:t>
      </w:r>
    </w:p>
    <w:p w14:paraId="5381CA73" w14:textId="77F57A33" w:rsidR="00C26517" w:rsidRDefault="00CE731F" w:rsidP="007E6701">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By talking to people in various stages of their house construction I could trace an ideal sequence of improving houses over time </w:t>
      </w:r>
      <w:r w:rsidRPr="00F43B63">
        <w:rPr>
          <w:rFonts w:ascii="Times New Roman" w:hAnsi="Times New Roman" w:cs="Times New Roman"/>
          <w:sz w:val="24"/>
          <w:szCs w:val="24"/>
          <w:highlight w:val="yellow"/>
          <w:lang w:val="en-GB"/>
        </w:rPr>
        <w:t>(Fig. xxx</w:t>
      </w:r>
      <w:r>
        <w:rPr>
          <w:rFonts w:ascii="Times New Roman" w:hAnsi="Times New Roman" w:cs="Times New Roman"/>
          <w:sz w:val="24"/>
          <w:szCs w:val="24"/>
          <w:lang w:val="en-GB"/>
        </w:rPr>
        <w:t>)</w:t>
      </w:r>
      <w:r w:rsidR="00DA4546">
        <w:rPr>
          <w:rFonts w:ascii="Times New Roman" w:hAnsi="Times New Roman" w:cs="Times New Roman"/>
          <w:sz w:val="24"/>
          <w:szCs w:val="24"/>
          <w:lang w:val="en-GB"/>
        </w:rPr>
        <w:t xml:space="preserve">, which over time </w:t>
      </w:r>
      <w:r w:rsidR="000835CB">
        <w:rPr>
          <w:rFonts w:ascii="Times New Roman" w:hAnsi="Times New Roman" w:cs="Times New Roman"/>
          <w:sz w:val="24"/>
          <w:szCs w:val="24"/>
          <w:lang w:val="en-GB"/>
        </w:rPr>
        <w:t xml:space="preserve">inscribe </w:t>
      </w:r>
      <w:r w:rsidR="00DA4546">
        <w:rPr>
          <w:rFonts w:ascii="Times New Roman" w:hAnsi="Times New Roman" w:cs="Times New Roman"/>
          <w:sz w:val="24"/>
          <w:szCs w:val="24"/>
          <w:lang w:val="en-GB"/>
        </w:rPr>
        <w:t>their presence</w:t>
      </w:r>
      <w:r w:rsidR="000835CB">
        <w:rPr>
          <w:rFonts w:ascii="Times New Roman" w:hAnsi="Times New Roman" w:cs="Times New Roman"/>
          <w:sz w:val="24"/>
          <w:szCs w:val="24"/>
          <w:lang w:val="en-GB"/>
        </w:rPr>
        <w:t xml:space="preserve"> more permanently</w:t>
      </w:r>
      <w:r w:rsidR="00DA4546">
        <w:rPr>
          <w:rFonts w:ascii="Times New Roman" w:hAnsi="Times New Roman" w:cs="Times New Roman"/>
          <w:sz w:val="24"/>
          <w:szCs w:val="24"/>
          <w:lang w:val="en-GB"/>
        </w:rPr>
        <w:t xml:space="preserve"> and rely less on social goods provided by the humanitarians.</w:t>
      </w:r>
    </w:p>
    <w:tbl>
      <w:tblPr>
        <w:tblStyle w:val="Tabellenraster"/>
        <w:tblW w:w="0" w:type="auto"/>
        <w:tblLook w:val="04A0" w:firstRow="1" w:lastRow="0" w:firstColumn="1" w:lastColumn="0" w:noHBand="0" w:noVBand="1"/>
      </w:tblPr>
      <w:tblGrid>
        <w:gridCol w:w="9062"/>
      </w:tblGrid>
      <w:tr w:rsidR="00ED58C8" w14:paraId="6276E11E" w14:textId="77777777" w:rsidTr="00834D29">
        <w:trPr>
          <w:trHeight w:val="7654"/>
        </w:trPr>
        <w:tc>
          <w:tcPr>
            <w:tcW w:w="9062" w:type="dxa"/>
          </w:tcPr>
          <w:p w14:paraId="34F933EA" w14:textId="77777777" w:rsidR="00ED58C8" w:rsidRDefault="00ED58C8" w:rsidP="00834D29">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Different Stages of Constructed Semi-Permanent Houses</w:t>
            </w:r>
          </w:p>
          <w:p w14:paraId="574971B2" w14:textId="77777777" w:rsidR="00ED58C8" w:rsidRDefault="00ED58C8" w:rsidP="00834D29">
            <w:pPr>
              <w:spacing w:line="360" w:lineRule="auto"/>
              <w:jc w:val="center"/>
              <w:rPr>
                <w:rFonts w:ascii="Times New Roman" w:hAnsi="Times New Roman" w:cs="Times New Roman"/>
                <w:sz w:val="24"/>
                <w:szCs w:val="24"/>
                <w:lang w:val="en-GB"/>
              </w:rPr>
            </w:pPr>
            <w:r>
              <w:rPr>
                <w:noProof/>
                <w:lang w:eastAsia="de-DE"/>
              </w:rPr>
              <w:drawing>
                <wp:inline distT="0" distB="0" distL="0" distR="0" wp14:anchorId="05A73117" wp14:editId="7A12F620">
                  <wp:extent cx="2580005" cy="193607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1976" cy="1952557"/>
                          </a:xfrm>
                          <a:prstGeom prst="rect">
                            <a:avLst/>
                          </a:prstGeom>
                          <a:noFill/>
                          <a:ln>
                            <a:noFill/>
                          </a:ln>
                        </pic:spPr>
                      </pic:pic>
                    </a:graphicData>
                  </a:graphic>
                </wp:inline>
              </w:drawing>
            </w:r>
            <w:r>
              <w:rPr>
                <w:rFonts w:ascii="Times New Roman" w:hAnsi="Times New Roman" w:cs="Times New Roman"/>
                <w:sz w:val="24"/>
                <w:szCs w:val="24"/>
                <w:lang w:val="en-GB"/>
              </w:rPr>
              <w:t xml:space="preserve"> </w:t>
            </w:r>
            <w:r>
              <w:rPr>
                <w:noProof/>
                <w:lang w:val="en-GB"/>
              </w:rPr>
              <w:t xml:space="preserve">      </w:t>
            </w:r>
            <w:r>
              <w:rPr>
                <w:noProof/>
                <w:lang w:eastAsia="de-DE"/>
              </w:rPr>
              <w:drawing>
                <wp:inline distT="0" distB="0" distL="0" distR="0" wp14:anchorId="4479215C" wp14:editId="7601AA73">
                  <wp:extent cx="2546699" cy="1911077"/>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764" cy="1926134"/>
                          </a:xfrm>
                          <a:prstGeom prst="rect">
                            <a:avLst/>
                          </a:prstGeom>
                          <a:noFill/>
                          <a:ln>
                            <a:noFill/>
                          </a:ln>
                        </pic:spPr>
                      </pic:pic>
                    </a:graphicData>
                  </a:graphic>
                </wp:inline>
              </w:drawing>
            </w:r>
          </w:p>
          <w:p w14:paraId="379BA3C3" w14:textId="77777777" w:rsidR="00ED58C8" w:rsidRPr="00C00B67" w:rsidRDefault="00ED58C8" w:rsidP="00834D29">
            <w:pPr>
              <w:spacing w:line="360" w:lineRule="auto"/>
              <w:jc w:val="center"/>
              <w:rPr>
                <w:rFonts w:ascii="Times New Roman" w:hAnsi="Times New Roman" w:cs="Times New Roman"/>
                <w:sz w:val="24"/>
                <w:szCs w:val="24"/>
                <w:lang w:val="en-GB"/>
              </w:rPr>
            </w:pPr>
            <w:r w:rsidRPr="008B1330">
              <w:rPr>
                <w:rFonts w:ascii="Times New Roman" w:hAnsi="Times New Roman" w:cs="Times New Roman"/>
                <w:i/>
                <w:iCs/>
                <w:sz w:val="20"/>
                <w:szCs w:val="20"/>
                <w:lang w:val="en-GB"/>
              </w:rPr>
              <w:t>Fig xxx House with Sticks and UNHCR Plasti</w:t>
            </w:r>
            <w:r>
              <w:rPr>
                <w:rFonts w:ascii="Times New Roman" w:hAnsi="Times New Roman" w:cs="Times New Roman"/>
                <w:i/>
                <w:iCs/>
                <w:sz w:val="20"/>
                <w:szCs w:val="20"/>
                <w:lang w:val="en-GB"/>
              </w:rPr>
              <w:t xml:space="preserve">c </w:t>
            </w:r>
            <w:r w:rsidRPr="008B1330">
              <w:rPr>
                <w:rFonts w:ascii="Times New Roman" w:hAnsi="Times New Roman" w:cs="Times New Roman"/>
                <w:i/>
                <w:iCs/>
                <w:sz w:val="20"/>
                <w:szCs w:val="20"/>
                <w:lang w:val="en-GB"/>
              </w:rPr>
              <w:t>Sheeting</w:t>
            </w:r>
            <w:r>
              <w:rPr>
                <w:rFonts w:ascii="Times New Roman" w:hAnsi="Times New Roman" w:cs="Times New Roman"/>
                <w:i/>
                <w:iCs/>
                <w:sz w:val="20"/>
                <w:szCs w:val="20"/>
                <w:lang w:val="en-GB"/>
              </w:rPr>
              <w:t xml:space="preserve">     </w:t>
            </w:r>
            <w:r w:rsidRPr="008B1330">
              <w:rPr>
                <w:rFonts w:ascii="Times New Roman" w:hAnsi="Times New Roman" w:cs="Times New Roman"/>
                <w:i/>
                <w:iCs/>
                <w:sz w:val="20"/>
                <w:szCs w:val="20"/>
                <w:lang w:val="en-GB"/>
              </w:rPr>
              <w:t xml:space="preserve">Fig xxx Scaffold of a house before mud is applied  </w:t>
            </w:r>
            <w:r>
              <w:rPr>
                <w:rFonts w:ascii="Times New Roman" w:hAnsi="Times New Roman" w:cs="Times New Roman"/>
                <w:i/>
                <w:iCs/>
                <w:sz w:val="20"/>
                <w:szCs w:val="20"/>
                <w:lang w:val="en-GB"/>
              </w:rPr>
              <w:t xml:space="preserve">                </w:t>
            </w:r>
            <w:r>
              <w:rPr>
                <w:noProof/>
                <w:lang w:val="en-GB"/>
              </w:rPr>
              <w:t xml:space="preserve">                     </w:t>
            </w:r>
            <w:r>
              <w:rPr>
                <w:noProof/>
                <w:lang w:eastAsia="de-DE"/>
              </w:rPr>
              <w:drawing>
                <wp:inline distT="0" distB="0" distL="0" distR="0" wp14:anchorId="38F4EA6D" wp14:editId="26D219C3">
                  <wp:extent cx="2365697" cy="18681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2575" cy="1897292"/>
                          </a:xfrm>
                          <a:prstGeom prst="rect">
                            <a:avLst/>
                          </a:prstGeom>
                          <a:noFill/>
                          <a:ln>
                            <a:noFill/>
                          </a:ln>
                        </pic:spPr>
                      </pic:pic>
                    </a:graphicData>
                  </a:graphic>
                </wp:inline>
              </w:drawing>
            </w:r>
            <w:r>
              <w:rPr>
                <w:noProof/>
                <w:lang w:val="en-GB"/>
              </w:rPr>
              <w:t xml:space="preserve">                                 </w:t>
            </w:r>
            <w:r w:rsidRPr="00C00B67">
              <w:rPr>
                <w:noProof/>
                <w:lang w:val="en-GB"/>
              </w:rPr>
              <w:t xml:space="preserve"> </w:t>
            </w:r>
            <w:r>
              <w:rPr>
                <w:noProof/>
                <w:lang w:eastAsia="de-DE"/>
              </w:rPr>
              <w:drawing>
                <wp:inline distT="0" distB="0" distL="0" distR="0" wp14:anchorId="65331039" wp14:editId="7302585C">
                  <wp:extent cx="1816100" cy="18161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16272" cy="1816272"/>
                          </a:xfrm>
                          <a:prstGeom prst="rect">
                            <a:avLst/>
                          </a:prstGeom>
                          <a:noFill/>
                          <a:ln>
                            <a:noFill/>
                          </a:ln>
                        </pic:spPr>
                      </pic:pic>
                    </a:graphicData>
                  </a:graphic>
                </wp:inline>
              </w:drawing>
            </w:r>
          </w:p>
          <w:p w14:paraId="68E65178" w14:textId="77777777" w:rsidR="00ED58C8" w:rsidRDefault="00ED58C8" w:rsidP="00834D29">
            <w:pPr>
              <w:spacing w:line="360" w:lineRule="auto"/>
              <w:jc w:val="both"/>
              <w:rPr>
                <w:rFonts w:ascii="Times New Roman" w:hAnsi="Times New Roman" w:cs="Times New Roman"/>
                <w:i/>
                <w:iCs/>
                <w:sz w:val="20"/>
                <w:szCs w:val="20"/>
                <w:lang w:val="en-GB"/>
              </w:rPr>
            </w:pPr>
            <w:r w:rsidRPr="008B1330">
              <w:rPr>
                <w:rFonts w:ascii="Times New Roman" w:hAnsi="Times New Roman" w:cs="Times New Roman"/>
                <w:i/>
                <w:iCs/>
                <w:sz w:val="20"/>
                <w:szCs w:val="20"/>
                <w:lang w:val="en-GB"/>
              </w:rPr>
              <w:t>Fig xxx a finished semi-permanent House</w:t>
            </w:r>
            <w:r>
              <w:rPr>
                <w:rFonts w:ascii="Times New Roman" w:hAnsi="Times New Roman" w:cs="Times New Roman"/>
                <w:i/>
                <w:iCs/>
                <w:sz w:val="20"/>
                <w:szCs w:val="20"/>
                <w:lang w:val="en-GB"/>
              </w:rPr>
              <w:t xml:space="preserve">                           Fig XXX a grass thatched semi-permanent House</w:t>
            </w:r>
          </w:p>
          <w:p w14:paraId="66D05C6E" w14:textId="77777777" w:rsidR="00ED58C8" w:rsidRPr="008B1330" w:rsidRDefault="00ED58C8" w:rsidP="00834D29">
            <w:pPr>
              <w:spacing w:line="360" w:lineRule="auto"/>
              <w:jc w:val="both"/>
              <w:rPr>
                <w:rFonts w:ascii="Times New Roman" w:hAnsi="Times New Roman" w:cs="Times New Roman"/>
                <w:i/>
                <w:iCs/>
                <w:sz w:val="20"/>
                <w:szCs w:val="20"/>
                <w:lang w:val="en-GB"/>
              </w:rPr>
            </w:pPr>
            <w:r>
              <w:rPr>
                <w:rFonts w:ascii="Times New Roman" w:hAnsi="Times New Roman" w:cs="Times New Roman"/>
                <w:i/>
                <w:iCs/>
                <w:sz w:val="20"/>
                <w:szCs w:val="20"/>
                <w:lang w:val="en-GB"/>
              </w:rPr>
              <w:t xml:space="preserve">with Plastic Sheeting  </w:t>
            </w:r>
          </w:p>
        </w:tc>
      </w:tr>
    </w:tbl>
    <w:p w14:paraId="584CA05E" w14:textId="5BCF471C" w:rsidR="00ED58C8" w:rsidRDefault="00ED58C8" w:rsidP="007E6701">
      <w:pPr>
        <w:spacing w:line="360" w:lineRule="auto"/>
        <w:jc w:val="both"/>
        <w:rPr>
          <w:rFonts w:ascii="Times New Roman" w:hAnsi="Times New Roman" w:cs="Times New Roman"/>
          <w:sz w:val="24"/>
          <w:szCs w:val="24"/>
          <w:lang w:val="en-GB"/>
        </w:rPr>
      </w:pPr>
    </w:p>
    <w:p w14:paraId="750690E8" w14:textId="7CB190D8" w:rsidR="00CE731F" w:rsidRDefault="007B65F3" w:rsidP="00ED351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What is provided by the aid organisation is </w:t>
      </w:r>
      <w:r w:rsidR="00B471D9">
        <w:rPr>
          <w:rFonts w:ascii="Times New Roman" w:hAnsi="Times New Roman" w:cs="Times New Roman"/>
          <w:sz w:val="24"/>
          <w:szCs w:val="24"/>
          <w:lang w:val="en-US"/>
        </w:rPr>
        <w:t>only enough for the scaffold</w:t>
      </w:r>
      <w:r w:rsidR="00461D91">
        <w:rPr>
          <w:rFonts w:ascii="Times New Roman" w:hAnsi="Times New Roman" w:cs="Times New Roman"/>
          <w:sz w:val="24"/>
          <w:szCs w:val="24"/>
          <w:lang w:val="en-US"/>
        </w:rPr>
        <w:t xml:space="preserve">, consisting </w:t>
      </w:r>
      <w:r w:rsidR="0061604F">
        <w:rPr>
          <w:rFonts w:ascii="Times New Roman" w:hAnsi="Times New Roman" w:cs="Times New Roman"/>
          <w:sz w:val="24"/>
          <w:szCs w:val="24"/>
          <w:lang w:val="en-US"/>
        </w:rPr>
        <w:t xml:space="preserve">mainly out of </w:t>
      </w:r>
      <w:r w:rsidR="00461D91">
        <w:rPr>
          <w:rFonts w:ascii="Times New Roman" w:hAnsi="Times New Roman" w:cs="Times New Roman"/>
          <w:sz w:val="24"/>
          <w:szCs w:val="24"/>
          <w:lang w:val="en-US"/>
        </w:rPr>
        <w:t>plastic sheeting</w:t>
      </w:r>
      <w:r w:rsidR="00B471D9">
        <w:rPr>
          <w:rFonts w:ascii="Times New Roman" w:hAnsi="Times New Roman" w:cs="Times New Roman"/>
          <w:sz w:val="24"/>
          <w:szCs w:val="24"/>
          <w:lang w:val="en-US"/>
        </w:rPr>
        <w:t xml:space="preserve">. The material has to be complemented in order to make a house and the labor </w:t>
      </w:r>
      <w:r w:rsidR="00B471D9">
        <w:rPr>
          <w:rFonts w:ascii="Times New Roman" w:hAnsi="Times New Roman" w:cs="Times New Roman"/>
          <w:sz w:val="24"/>
          <w:szCs w:val="24"/>
          <w:lang w:val="en-US"/>
        </w:rPr>
        <w:lastRenderedPageBreak/>
        <w:t xml:space="preserve">has to be provided by its future inhabitants. </w:t>
      </w:r>
      <w:r w:rsidR="007E6701">
        <w:rPr>
          <w:rFonts w:ascii="Times New Roman" w:hAnsi="Times New Roman" w:cs="Times New Roman"/>
          <w:sz w:val="24"/>
          <w:szCs w:val="24"/>
          <w:lang w:val="en-GB"/>
        </w:rPr>
        <w:t xml:space="preserve">Due to that the houses in the camp are in various stages, as the erection usually </w:t>
      </w:r>
      <w:r w:rsidR="00F85706">
        <w:rPr>
          <w:rFonts w:ascii="Times New Roman" w:hAnsi="Times New Roman" w:cs="Times New Roman"/>
          <w:sz w:val="24"/>
          <w:szCs w:val="24"/>
          <w:lang w:val="en-GB"/>
        </w:rPr>
        <w:t>involves</w:t>
      </w:r>
      <w:r w:rsidR="007E6701">
        <w:rPr>
          <w:rFonts w:ascii="Times New Roman" w:hAnsi="Times New Roman" w:cs="Times New Roman"/>
          <w:sz w:val="24"/>
          <w:szCs w:val="24"/>
          <w:lang w:val="en-GB"/>
        </w:rPr>
        <w:t xml:space="preserve"> several steps</w:t>
      </w:r>
      <w:r>
        <w:rPr>
          <w:rFonts w:ascii="Times New Roman" w:hAnsi="Times New Roman" w:cs="Times New Roman"/>
          <w:sz w:val="24"/>
          <w:szCs w:val="24"/>
          <w:lang w:val="en-GB"/>
        </w:rPr>
        <w:t>, linking the spatial practices with a temporal component</w:t>
      </w:r>
      <w:r w:rsidR="007E6701">
        <w:rPr>
          <w:rFonts w:ascii="Times New Roman" w:hAnsi="Times New Roman" w:cs="Times New Roman"/>
          <w:sz w:val="24"/>
          <w:szCs w:val="24"/>
          <w:lang w:val="en-GB"/>
        </w:rPr>
        <w:t xml:space="preserve">. In the beginning often the distributed plastic sheeting is used as covering </w:t>
      </w:r>
      <w:r>
        <w:rPr>
          <w:rFonts w:ascii="Times New Roman" w:hAnsi="Times New Roman" w:cs="Times New Roman"/>
          <w:sz w:val="24"/>
          <w:szCs w:val="24"/>
          <w:lang w:val="en-GB"/>
        </w:rPr>
        <w:t>a small scaffold made out of small sticks</w:t>
      </w:r>
      <w:r w:rsidR="007E6701">
        <w:rPr>
          <w:rFonts w:ascii="Times New Roman" w:hAnsi="Times New Roman" w:cs="Times New Roman"/>
          <w:sz w:val="24"/>
          <w:szCs w:val="24"/>
          <w:lang w:val="en-GB"/>
        </w:rPr>
        <w:t xml:space="preserve">. Only when </w:t>
      </w:r>
      <w:r w:rsidR="00CF32D6">
        <w:rPr>
          <w:rFonts w:ascii="Times New Roman" w:hAnsi="Times New Roman" w:cs="Times New Roman"/>
          <w:sz w:val="24"/>
          <w:szCs w:val="24"/>
          <w:lang w:val="en-GB"/>
        </w:rPr>
        <w:t xml:space="preserve">the inhabitants have </w:t>
      </w:r>
      <w:r w:rsidR="007E6701">
        <w:rPr>
          <w:rFonts w:ascii="Times New Roman" w:hAnsi="Times New Roman" w:cs="Times New Roman"/>
          <w:sz w:val="24"/>
          <w:szCs w:val="24"/>
          <w:lang w:val="en-GB"/>
        </w:rPr>
        <w:t>resources available the house expands, by using sticks and mud to extend the building in height</w:t>
      </w:r>
      <w:r w:rsidR="00CF32D6">
        <w:rPr>
          <w:rFonts w:ascii="Times New Roman" w:hAnsi="Times New Roman" w:cs="Times New Roman"/>
          <w:sz w:val="24"/>
          <w:szCs w:val="24"/>
          <w:lang w:val="en-GB"/>
        </w:rPr>
        <w:t xml:space="preserve"> and use the plastic sheeting only as roof</w:t>
      </w:r>
      <w:r w:rsidR="007E6701">
        <w:rPr>
          <w:rFonts w:ascii="Times New Roman" w:hAnsi="Times New Roman" w:cs="Times New Roman"/>
          <w:sz w:val="24"/>
          <w:szCs w:val="24"/>
          <w:lang w:val="en-GB"/>
        </w:rPr>
        <w:t xml:space="preserve">. </w:t>
      </w:r>
      <w:r w:rsidR="00CE731F">
        <w:rPr>
          <w:rFonts w:ascii="Times New Roman" w:hAnsi="Times New Roman" w:cs="Times New Roman"/>
          <w:sz w:val="24"/>
          <w:szCs w:val="24"/>
          <w:lang w:val="en-GB"/>
        </w:rPr>
        <w:t>The additional material is a mixture of planning as well as using whatever is available as one man explained the procedure:</w:t>
      </w:r>
    </w:p>
    <w:p w14:paraId="44E12301" w14:textId="77777777" w:rsidR="00CE731F" w:rsidRPr="00F76F73" w:rsidRDefault="00CE731F" w:rsidP="009E1651">
      <w:pPr>
        <w:pStyle w:val="Zitatediss"/>
        <w:spacing w:line="360" w:lineRule="auto"/>
        <w:ind w:left="0" w:right="0"/>
        <w:rPr>
          <w:i/>
          <w:sz w:val="24"/>
        </w:rPr>
      </w:pPr>
      <w:r w:rsidRPr="00F76F73">
        <w:rPr>
          <w:i/>
          <w:sz w:val="24"/>
        </w:rPr>
        <w:t>First you measure and put ropes. Then dig a fundament and dig holes where you put the poles. Then you construct a wooden construct of poles and grass – which I planted in my garden. Then you put mud in the wooden construction. You led it dry and then put a mixture of sand, soil and water. After that you paint it with sand mixed with cowpoo and cassava leaves. The sand you collect from the valley. The soil you can take from your garden or you mix it with some better soil.</w:t>
      </w:r>
      <w:r w:rsidRPr="00F76F73">
        <w:rPr>
          <w:i/>
          <w:sz w:val="24"/>
          <w:vertAlign w:val="superscript"/>
        </w:rPr>
        <w:footnoteReference w:id="12"/>
      </w:r>
      <w:r w:rsidRPr="00F76F73">
        <w:rPr>
          <w:i/>
          <w:sz w:val="24"/>
          <w:vertAlign w:val="superscript"/>
        </w:rPr>
        <w:t xml:space="preserve"> </w:t>
      </w:r>
    </w:p>
    <w:p w14:paraId="66CD3D9D" w14:textId="6B1E1661" w:rsidR="00DB46CD" w:rsidRDefault="00DE21C2" w:rsidP="00593B77">
      <w:pPr>
        <w:autoSpaceDE w:val="0"/>
        <w:autoSpaceDN w:val="0"/>
        <w:adjustRightInd w:val="0"/>
        <w:spacing w:after="0" w:line="360" w:lineRule="auto"/>
        <w:jc w:val="both"/>
        <w:rPr>
          <w:rFonts w:ascii="Times New Roman" w:hAnsi="Times New Roman" w:cs="Times New Roman"/>
          <w:sz w:val="24"/>
          <w:szCs w:val="24"/>
          <w:lang w:val="en-GB"/>
        </w:rPr>
      </w:pPr>
      <w:r w:rsidRPr="00593B77">
        <w:rPr>
          <w:rFonts w:ascii="Times New Roman" w:hAnsi="Times New Roman" w:cs="Times New Roman"/>
          <w:sz w:val="24"/>
          <w:szCs w:val="24"/>
          <w:lang w:val="en-GB"/>
        </w:rPr>
        <w:t>Before he was able to build a semi-permanent house (</w:t>
      </w:r>
      <w:r w:rsidRPr="00F85706">
        <w:rPr>
          <w:rFonts w:ascii="Times New Roman" w:hAnsi="Times New Roman" w:cs="Times New Roman"/>
          <w:sz w:val="24"/>
          <w:szCs w:val="24"/>
          <w:highlight w:val="yellow"/>
          <w:lang w:val="en-GB"/>
        </w:rPr>
        <w:t>fig xxx</w:t>
      </w:r>
      <w:r w:rsidRPr="00593B77">
        <w:rPr>
          <w:rFonts w:ascii="Times New Roman" w:hAnsi="Times New Roman" w:cs="Times New Roman"/>
          <w:sz w:val="24"/>
          <w:szCs w:val="24"/>
          <w:lang w:val="en-GB"/>
        </w:rPr>
        <w:t>) he ha</w:t>
      </w:r>
      <w:r w:rsidR="00F85706">
        <w:rPr>
          <w:rFonts w:ascii="Times New Roman" w:hAnsi="Times New Roman" w:cs="Times New Roman"/>
          <w:sz w:val="24"/>
          <w:szCs w:val="24"/>
          <w:lang w:val="en-GB"/>
        </w:rPr>
        <w:t>d</w:t>
      </w:r>
      <w:r w:rsidRPr="00593B77">
        <w:rPr>
          <w:rFonts w:ascii="Times New Roman" w:hAnsi="Times New Roman" w:cs="Times New Roman"/>
          <w:sz w:val="24"/>
          <w:szCs w:val="24"/>
          <w:lang w:val="en-GB"/>
        </w:rPr>
        <w:t xml:space="preserve"> to invest some work in the garden and acquire knowledge over the quality of the soil and sand available. This quote </w:t>
      </w:r>
      <w:r w:rsidR="00F85706">
        <w:rPr>
          <w:rFonts w:ascii="Times New Roman" w:hAnsi="Times New Roman" w:cs="Times New Roman"/>
          <w:sz w:val="24"/>
          <w:szCs w:val="24"/>
          <w:lang w:val="en-GB"/>
        </w:rPr>
        <w:t xml:space="preserve">hereby </w:t>
      </w:r>
      <w:r w:rsidRPr="00593B77">
        <w:rPr>
          <w:rFonts w:ascii="Times New Roman" w:hAnsi="Times New Roman" w:cs="Times New Roman"/>
          <w:sz w:val="24"/>
          <w:szCs w:val="24"/>
          <w:lang w:val="en-GB"/>
        </w:rPr>
        <w:t xml:space="preserve">also demonstrates that </w:t>
      </w:r>
      <w:r w:rsidRPr="00593B77">
        <w:rPr>
          <w:rFonts w:ascii="Times New Roman" w:hAnsi="Times New Roman" w:cs="Times New Roman"/>
          <w:noProof/>
          <w:sz w:val="24"/>
          <w:szCs w:val="24"/>
          <w:lang w:val="en-GB"/>
        </w:rPr>
        <w:t xml:space="preserve">people have to have a minimum knowledge on how to build it. </w:t>
      </w:r>
      <w:r w:rsidRPr="00593B77">
        <w:rPr>
          <w:rFonts w:ascii="Times New Roman" w:hAnsi="Times New Roman" w:cs="Times New Roman"/>
          <w:noProof/>
          <w:sz w:val="24"/>
          <w:szCs w:val="24"/>
          <w:highlight w:val="yellow"/>
          <w:lang w:val="en-GB"/>
        </w:rPr>
        <w:t>Xxx</w:t>
      </w:r>
      <w:r w:rsidRPr="00593B77">
        <w:rPr>
          <w:rFonts w:ascii="Times New Roman" w:hAnsi="Times New Roman" w:cs="Times New Roman"/>
          <w:noProof/>
          <w:sz w:val="24"/>
          <w:szCs w:val="24"/>
          <w:lang w:val="en-GB"/>
        </w:rPr>
        <w:t xml:space="preserve"> notes that expertise is intrinsically linked with a spatial positioning, since a specific positioning entails certain role expectations, routines and repertoires. In regard to newcomers in Kyaka II this means that they have to quickly adapt their routinized knowledge on housing with the available material. Whereas for some people nothing changed, since they have built their previous houses with sticks and muds, for others their materials were not available (such as grass for the roof). Others have lived in previously built houses and had no previous knowledge whatsoever and by that relied on the help of others. </w:t>
      </w:r>
      <w:r w:rsidR="00DB46CD" w:rsidRPr="00593B77">
        <w:rPr>
          <w:rFonts w:ascii="Times New Roman" w:hAnsi="Times New Roman" w:cs="Times New Roman"/>
          <w:noProof/>
          <w:sz w:val="24"/>
          <w:szCs w:val="24"/>
          <w:lang w:val="en-GB"/>
        </w:rPr>
        <w:t xml:space="preserve">Quickly linking this back to the idea of space being constantly reproduced by routines, the </w:t>
      </w:r>
      <w:r w:rsidR="00593B77" w:rsidRPr="00593B77">
        <w:rPr>
          <w:rFonts w:ascii="Times New Roman" w:hAnsi="Times New Roman" w:cs="Times New Roman"/>
          <w:noProof/>
          <w:sz w:val="24"/>
          <w:szCs w:val="24"/>
          <w:lang w:val="en-GB"/>
        </w:rPr>
        <w:t xml:space="preserve">construction of a house can cause deviation from peoples spatial routines. Finding themselves in a different living situation than before demands other routines, as well as skills and knowledges. </w:t>
      </w:r>
      <w:r w:rsidR="00DB46CD" w:rsidRPr="00593B77">
        <w:rPr>
          <w:rFonts w:ascii="Times New Roman" w:hAnsi="Times New Roman" w:cs="Times New Roman"/>
          <w:noProof/>
          <w:sz w:val="24"/>
          <w:szCs w:val="24"/>
          <w:lang w:val="en-GB"/>
        </w:rPr>
        <w:t>How people can adapt and cope with the new spatial situation</w:t>
      </w:r>
      <w:r w:rsidR="00593B77" w:rsidRPr="00593B77">
        <w:rPr>
          <w:rFonts w:ascii="Times New Roman" w:hAnsi="Times New Roman" w:cs="Times New Roman"/>
          <w:noProof/>
          <w:sz w:val="24"/>
          <w:szCs w:val="24"/>
          <w:lang w:val="en-GB"/>
        </w:rPr>
        <w:t>, rests on their ability “</w:t>
      </w:r>
      <w:r w:rsidR="00593B77" w:rsidRPr="00593B77">
        <w:rPr>
          <w:rFonts w:ascii="Times New Roman" w:hAnsi="Times New Roman" w:cs="Times New Roman"/>
          <w:sz w:val="24"/>
          <w:szCs w:val="24"/>
          <w:lang w:val="en-GB"/>
        </w:rPr>
        <w:t xml:space="preserve">to learn new things and on the accessibility of rules and resources“ </w:t>
      </w:r>
      <w:r w:rsidR="00593B77" w:rsidRPr="00593B77">
        <w:rPr>
          <w:rFonts w:ascii="Times New Roman" w:hAnsi="Times New Roman" w:cs="Times New Roman"/>
          <w:sz w:val="24"/>
          <w:szCs w:val="24"/>
          <w:lang w:val="en-GB"/>
        </w:rPr>
        <w:fldChar w:fldCharType="begin"/>
      </w:r>
      <w:r w:rsidR="00593B77" w:rsidRPr="00593B77">
        <w:rPr>
          <w:rFonts w:ascii="Times New Roman" w:hAnsi="Times New Roman" w:cs="Times New Roman"/>
          <w:sz w:val="24"/>
          <w:szCs w:val="24"/>
          <w:lang w:val="en-GB"/>
        </w:rPr>
        <w:instrText xml:space="preserve"> ADDIN EN.CITE &lt;EndNote&gt;&lt;Cite&gt;&lt;Author&gt;Löw&lt;/Author&gt;&lt;Year&gt;2016&lt;/Year&gt;&lt;RecNum&gt;3115&lt;/RecNum&gt;&lt;Pages&gt;155&lt;/Pages&gt;&lt;DisplayText&gt;(Löw 2016: 155)&lt;/DisplayText&gt;&lt;record&gt;&lt;rec-number&gt;3115&lt;/rec-number&gt;&lt;foreign-keys&gt;&lt;key app="EN" db-id="2dawt5xe75pd9ie5eexvevei9vzsxawxzers" timestamp="1521453472"&gt;3115&lt;/key&gt;&lt;/foreign-keys&gt;&lt;ref-type name="Book"&gt;6&lt;/ref-type&gt;&lt;contributors&gt;&lt;authors&gt;&lt;author&gt;Löw, Martina&lt;/author&gt;&lt;/authors&gt;&lt;/contributors&gt;&lt;titles&gt;&lt;title&gt;The Sociology of Space: Materiality, Social Structures, and Action&lt;/title&gt;&lt;/titles&gt;&lt;dates&gt;&lt;year&gt;2016&lt;/year&gt;&lt;/dates&gt;&lt;publisher&gt;Springer&lt;/publisher&gt;&lt;isbn&gt;1349695688&lt;/isbn&gt;&lt;urls&gt;&lt;/urls&gt;&lt;/record&gt;&lt;/Cite&gt;&lt;/EndNote&gt;</w:instrText>
      </w:r>
      <w:r w:rsidR="00593B77" w:rsidRPr="00593B77">
        <w:rPr>
          <w:rFonts w:ascii="Times New Roman" w:hAnsi="Times New Roman" w:cs="Times New Roman"/>
          <w:sz w:val="24"/>
          <w:szCs w:val="24"/>
          <w:lang w:val="en-GB"/>
        </w:rPr>
        <w:fldChar w:fldCharType="separate"/>
      </w:r>
      <w:r w:rsidR="00593B77" w:rsidRPr="00593B77">
        <w:rPr>
          <w:rFonts w:ascii="Times New Roman" w:hAnsi="Times New Roman" w:cs="Times New Roman"/>
          <w:noProof/>
          <w:sz w:val="24"/>
          <w:szCs w:val="24"/>
          <w:lang w:val="en-GB"/>
        </w:rPr>
        <w:t>(Löw 2016: 155)</w:t>
      </w:r>
      <w:r w:rsidR="00593B77" w:rsidRPr="00593B77">
        <w:rPr>
          <w:rFonts w:ascii="Times New Roman" w:hAnsi="Times New Roman" w:cs="Times New Roman"/>
          <w:sz w:val="24"/>
          <w:szCs w:val="24"/>
          <w:lang w:val="en-GB"/>
        </w:rPr>
        <w:fldChar w:fldCharType="end"/>
      </w:r>
      <w:r w:rsidR="00593B77" w:rsidRPr="00593B77">
        <w:rPr>
          <w:rFonts w:ascii="Times New Roman" w:hAnsi="Times New Roman" w:cs="Times New Roman"/>
          <w:sz w:val="24"/>
          <w:szCs w:val="24"/>
          <w:lang w:val="en-GB"/>
        </w:rPr>
        <w:t>.</w:t>
      </w:r>
    </w:p>
    <w:p w14:paraId="42A6A977" w14:textId="78427DDE" w:rsidR="00593B77" w:rsidRDefault="00593B77" w:rsidP="00593B77">
      <w:pPr>
        <w:autoSpaceDE w:val="0"/>
        <w:autoSpaceDN w:val="0"/>
        <w:adjustRightInd w:val="0"/>
        <w:spacing w:after="0" w:line="360" w:lineRule="auto"/>
        <w:jc w:val="both"/>
        <w:rPr>
          <w:rFonts w:ascii="Times New Roman" w:hAnsi="Times New Roman" w:cs="Times New Roman"/>
          <w:noProof/>
          <w:sz w:val="24"/>
          <w:szCs w:val="24"/>
          <w:lang w:val="en-GB"/>
        </w:rPr>
      </w:pPr>
    </w:p>
    <w:p w14:paraId="7AB2EEA0" w14:textId="29505E1C" w:rsidR="00DE21C2" w:rsidRDefault="002E3DC0" w:rsidP="002E3DC0">
      <w:pPr>
        <w:autoSpaceDE w:val="0"/>
        <w:autoSpaceDN w:val="0"/>
        <w:adjustRightInd w:val="0"/>
        <w:spacing w:after="0"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It has been discussed in the previous chapter (social landscaping) how the adaptation to the life in the camp, is facilitated by other inhabitants who often share their knowledge with </w:t>
      </w:r>
      <w:r>
        <w:rPr>
          <w:rFonts w:ascii="Times New Roman" w:hAnsi="Times New Roman" w:cs="Times New Roman"/>
          <w:noProof/>
          <w:sz w:val="24"/>
          <w:szCs w:val="24"/>
          <w:lang w:val="en-GB"/>
        </w:rPr>
        <w:lastRenderedPageBreak/>
        <w:t xml:space="preserve">newcomers.  </w:t>
      </w:r>
      <w:r w:rsidR="00DE21C2">
        <w:rPr>
          <w:rFonts w:ascii="Times New Roman" w:hAnsi="Times New Roman" w:cs="Times New Roman"/>
          <w:noProof/>
          <w:sz w:val="24"/>
          <w:szCs w:val="24"/>
          <w:lang w:val="en-GB"/>
        </w:rPr>
        <w:t xml:space="preserve">In regard to </w:t>
      </w:r>
      <w:r w:rsidR="00DB46CD">
        <w:rPr>
          <w:rFonts w:ascii="Times New Roman" w:hAnsi="Times New Roman" w:cs="Times New Roman"/>
          <w:noProof/>
          <w:sz w:val="24"/>
          <w:szCs w:val="24"/>
          <w:lang w:val="en-GB"/>
        </w:rPr>
        <w:t>construction,</w:t>
      </w:r>
      <w:r w:rsidR="00DE21C2">
        <w:rPr>
          <w:rFonts w:ascii="Times New Roman" w:hAnsi="Times New Roman" w:cs="Times New Roman"/>
          <w:noProof/>
          <w:sz w:val="24"/>
          <w:szCs w:val="24"/>
          <w:lang w:val="en-GB"/>
        </w:rPr>
        <w:t xml:space="preserve"> one of the</w:t>
      </w:r>
      <w:r>
        <w:rPr>
          <w:rFonts w:ascii="Times New Roman" w:hAnsi="Times New Roman" w:cs="Times New Roman"/>
          <w:noProof/>
          <w:sz w:val="24"/>
          <w:szCs w:val="24"/>
          <w:lang w:val="en-GB"/>
        </w:rPr>
        <w:t>se information channels</w:t>
      </w:r>
      <w:r w:rsidR="00DE21C2">
        <w:rPr>
          <w:rFonts w:ascii="Times New Roman" w:hAnsi="Times New Roman" w:cs="Times New Roman"/>
          <w:noProof/>
          <w:sz w:val="24"/>
          <w:szCs w:val="24"/>
          <w:lang w:val="en-GB"/>
        </w:rPr>
        <w:t xml:space="preserve"> is </w:t>
      </w:r>
      <w:r>
        <w:rPr>
          <w:rFonts w:ascii="Times New Roman" w:hAnsi="Times New Roman" w:cs="Times New Roman"/>
          <w:noProof/>
          <w:sz w:val="24"/>
          <w:szCs w:val="24"/>
          <w:lang w:val="en-GB"/>
        </w:rPr>
        <w:t xml:space="preserve">mediated by </w:t>
      </w:r>
      <w:r w:rsidR="00DE21C2">
        <w:rPr>
          <w:rFonts w:ascii="Times New Roman" w:hAnsi="Times New Roman" w:cs="Times New Roman"/>
          <w:noProof/>
          <w:sz w:val="24"/>
          <w:szCs w:val="24"/>
          <w:lang w:val="en-GB"/>
        </w:rPr>
        <w:t xml:space="preserve">the mutual dependency of the inhabitants of Kyaka II. Especially those who lived in brick houses before relied on </w:t>
      </w:r>
      <w:r w:rsidR="00DE21C2">
        <w:rPr>
          <w:rFonts w:ascii="Times New Roman" w:hAnsi="Times New Roman" w:cs="Times New Roman"/>
          <w:sz w:val="24"/>
          <w:szCs w:val="24"/>
          <w:lang w:val="en-GB"/>
        </w:rPr>
        <w:t>others to share their expertise, or at least as a role model they can copy from</w:t>
      </w:r>
      <w:r w:rsidR="00DE21C2">
        <w:rPr>
          <w:rStyle w:val="Funotenzeichen"/>
          <w:rFonts w:ascii="Times New Roman" w:hAnsi="Times New Roman" w:cs="Times New Roman"/>
          <w:sz w:val="24"/>
          <w:szCs w:val="24"/>
          <w:lang w:val="en-GB"/>
        </w:rPr>
        <w:footnoteReference w:id="13"/>
      </w:r>
      <w:r w:rsidR="00DE21C2">
        <w:rPr>
          <w:rFonts w:ascii="Times New Roman" w:hAnsi="Times New Roman" w:cs="Times New Roman"/>
          <w:sz w:val="24"/>
          <w:szCs w:val="24"/>
          <w:lang w:val="en-GB"/>
        </w:rPr>
        <w:t xml:space="preserve">. </w:t>
      </w:r>
      <w:r>
        <w:rPr>
          <w:rFonts w:ascii="Times New Roman" w:hAnsi="Times New Roman" w:cs="Times New Roman"/>
          <w:sz w:val="24"/>
          <w:szCs w:val="24"/>
          <w:lang w:val="en-GB"/>
        </w:rPr>
        <w:t>This dependency plays out in joint operations, for example</w:t>
      </w:r>
      <w:r w:rsidR="00DE21C2">
        <w:rPr>
          <w:rFonts w:ascii="Times New Roman" w:hAnsi="Times New Roman" w:cs="Times New Roman"/>
          <w:sz w:val="24"/>
          <w:szCs w:val="24"/>
          <w:lang w:val="en-GB"/>
        </w:rPr>
        <w:t>, for the erection of taller structures manpower is needed to erect the poles as well as attach the mud. I witnessed one of these events where approximately 30 persons were present, who had a clear division of labour and made chains to pass on the mud. As one participant explained this was the usual procedure in his village, and it was almost obligatory to participate in it. By that techniques of construction seem to spread within the camp. Hereby specific spatial knowledge becomes obvious</w:t>
      </w:r>
      <w:r w:rsidR="00DB46CD">
        <w:rPr>
          <w:rFonts w:ascii="Times New Roman" w:hAnsi="Times New Roman" w:cs="Times New Roman"/>
          <w:sz w:val="24"/>
          <w:szCs w:val="24"/>
          <w:lang w:val="en-GB"/>
        </w:rPr>
        <w:t xml:space="preserve"> and how it can be gained in the process of actually using things</w:t>
      </w:r>
      <w:r w:rsidR="00DE21C2">
        <w:rPr>
          <w:rFonts w:ascii="Times New Roman" w:hAnsi="Times New Roman" w:cs="Times New Roman"/>
          <w:sz w:val="24"/>
          <w:szCs w:val="24"/>
          <w:lang w:val="en-GB"/>
        </w:rPr>
        <w:t xml:space="preserve">. </w:t>
      </w:r>
    </w:p>
    <w:p w14:paraId="434F42DF" w14:textId="77777777" w:rsidR="00F85706" w:rsidRDefault="00F85706" w:rsidP="00DE21C2">
      <w:pPr>
        <w:spacing w:line="360" w:lineRule="auto"/>
        <w:jc w:val="both"/>
        <w:rPr>
          <w:rFonts w:ascii="Times New Roman" w:hAnsi="Times New Roman" w:cs="Times New Roman"/>
          <w:noProof/>
          <w:sz w:val="24"/>
          <w:szCs w:val="24"/>
          <w:lang w:val="en-GB"/>
        </w:rPr>
      </w:pPr>
    </w:p>
    <w:p w14:paraId="447349DB" w14:textId="7C4D7A06" w:rsidR="00DE21C2" w:rsidRPr="00DE21C2" w:rsidRDefault="00DE21C2" w:rsidP="00DE21C2">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Indeed this practical knowledge can exceed or at least challenge the planning authority of the humanitarians. </w:t>
      </w:r>
      <w:r w:rsidRPr="00B164F9">
        <w:rPr>
          <w:rFonts w:ascii="Times New Roman" w:hAnsi="Times New Roman" w:cs="Times New Roman"/>
          <w:sz w:val="24"/>
          <w:szCs w:val="24"/>
          <w:lang w:val="en-US"/>
        </w:rPr>
        <w:t>One</w:t>
      </w:r>
      <w:r w:rsidR="00CA502F">
        <w:rPr>
          <w:rFonts w:ascii="Times New Roman" w:hAnsi="Times New Roman" w:cs="Times New Roman"/>
          <w:sz w:val="24"/>
          <w:szCs w:val="24"/>
          <w:lang w:val="en-US"/>
        </w:rPr>
        <w:t xml:space="preserve"> OPM</w:t>
      </w:r>
      <w:r w:rsidRPr="00B164F9">
        <w:rPr>
          <w:rFonts w:ascii="Times New Roman" w:hAnsi="Times New Roman" w:cs="Times New Roman"/>
          <w:sz w:val="24"/>
          <w:szCs w:val="24"/>
          <w:lang w:val="en-US"/>
        </w:rPr>
        <w:t xml:space="preserve"> officer described </w:t>
      </w:r>
      <w:r w:rsidR="00DB46CD">
        <w:rPr>
          <w:rFonts w:ascii="Times New Roman" w:hAnsi="Times New Roman" w:cs="Times New Roman"/>
          <w:sz w:val="24"/>
          <w:szCs w:val="24"/>
          <w:lang w:val="en-US"/>
        </w:rPr>
        <w:t>the</w:t>
      </w:r>
      <w:r w:rsidRPr="00B164F9">
        <w:rPr>
          <w:rFonts w:ascii="Times New Roman" w:hAnsi="Times New Roman" w:cs="Times New Roman"/>
          <w:sz w:val="24"/>
          <w:szCs w:val="24"/>
          <w:lang w:val="en-US"/>
        </w:rPr>
        <w:t xml:space="preserve"> failure of contracting an outsider to build houses for PSNs in the camps. By accounts of the officer, he was adapting the technique of the people in the camp and used mud. However, he did</w:t>
      </w:r>
      <w:r>
        <w:rPr>
          <w:rFonts w:ascii="Times New Roman" w:hAnsi="Times New Roman" w:cs="Times New Roman"/>
          <w:sz w:val="24"/>
          <w:szCs w:val="24"/>
          <w:lang w:val="en-US"/>
        </w:rPr>
        <w:t xml:space="preserve"> </w:t>
      </w:r>
      <w:r w:rsidRPr="00B164F9">
        <w:rPr>
          <w:rFonts w:ascii="Times New Roman" w:hAnsi="Times New Roman" w:cs="Times New Roman"/>
          <w:sz w:val="24"/>
          <w:szCs w:val="24"/>
          <w:lang w:val="en-US"/>
        </w:rPr>
        <w:t>n</w:t>
      </w:r>
      <w:r>
        <w:rPr>
          <w:rFonts w:ascii="Times New Roman" w:hAnsi="Times New Roman" w:cs="Times New Roman"/>
          <w:sz w:val="24"/>
          <w:szCs w:val="24"/>
          <w:lang w:val="en-US"/>
        </w:rPr>
        <w:t>o</w:t>
      </w:r>
      <w:r w:rsidRPr="00B164F9">
        <w:rPr>
          <w:rFonts w:ascii="Times New Roman" w:hAnsi="Times New Roman" w:cs="Times New Roman"/>
          <w:sz w:val="24"/>
          <w:szCs w:val="24"/>
          <w:lang w:val="en-US"/>
        </w:rPr>
        <w:t>t start early enough as this had to be done in the dry season, so that the mud wouldn’t be washed away by the rain. Ultimately</w:t>
      </w:r>
      <w:r>
        <w:rPr>
          <w:rFonts w:ascii="Times New Roman" w:hAnsi="Times New Roman" w:cs="Times New Roman"/>
          <w:sz w:val="24"/>
          <w:szCs w:val="24"/>
          <w:lang w:val="en-US"/>
        </w:rPr>
        <w:t>,</w:t>
      </w:r>
      <w:r w:rsidRPr="00B164F9">
        <w:rPr>
          <w:rFonts w:ascii="Times New Roman" w:hAnsi="Times New Roman" w:cs="Times New Roman"/>
          <w:sz w:val="24"/>
          <w:szCs w:val="24"/>
          <w:lang w:val="en-US"/>
        </w:rPr>
        <w:t xml:space="preserve"> he failed and the organization had to start anew after the rain. This officer acknowledged the expertise of the refugees and admitted: </w:t>
      </w:r>
    </w:p>
    <w:p w14:paraId="15E523D0" w14:textId="7AC5A632" w:rsidR="00DE21C2" w:rsidRPr="00CA502F" w:rsidRDefault="00DE21C2" w:rsidP="009E1651">
      <w:pPr>
        <w:pStyle w:val="Zitatediss"/>
        <w:spacing w:line="360" w:lineRule="auto"/>
        <w:ind w:left="0" w:right="0"/>
        <w:rPr>
          <w:i/>
          <w:sz w:val="24"/>
        </w:rPr>
      </w:pPr>
      <w:r w:rsidRPr="00CA502F">
        <w:rPr>
          <w:i/>
          <w:sz w:val="24"/>
        </w:rPr>
        <w:t>For them they told us if they have told us early, we would have advise you due to the seasons to start early because the construction and the making the bricks takes time. By the time rain comes we already would have had roof and your house is not wet</w:t>
      </w:r>
      <w:r w:rsidR="00372754">
        <w:rPr>
          <w:rStyle w:val="Funotenzeichen"/>
          <w:i/>
          <w:sz w:val="24"/>
        </w:rPr>
        <w:footnoteReference w:id="14"/>
      </w:r>
      <w:r w:rsidRPr="00CA502F">
        <w:rPr>
          <w:i/>
          <w:sz w:val="24"/>
        </w:rPr>
        <w:t xml:space="preserve">. </w:t>
      </w:r>
    </w:p>
    <w:p w14:paraId="129BA075" w14:textId="530A5818" w:rsidR="00DE21C2" w:rsidRDefault="00DE21C2" w:rsidP="00DE21C2">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Specific knowledge can therefore only be acquired in the actual engagement with the material, marking a separation between the resources of the humanitarians and the lack of actual expertise which rather lies with their actual users. This also expands to distributed humanitarian items, for instance when refugee could precisely state the lifespan of a plastic sheeting, depending on the usage</w:t>
      </w:r>
      <w:r w:rsidR="00DB46CD">
        <w:rPr>
          <w:rFonts w:ascii="Times New Roman" w:hAnsi="Times New Roman" w:cs="Times New Roman"/>
          <w:sz w:val="24"/>
          <w:szCs w:val="24"/>
          <w:lang w:val="en-GB"/>
        </w:rPr>
        <w:t xml:space="preserve">, which was much shorter than the lifespan calculated in the support schemes. </w:t>
      </w:r>
    </w:p>
    <w:p w14:paraId="48145098" w14:textId="18134545" w:rsidR="00DD225E" w:rsidRDefault="00DD225E" w:rsidP="00DD225E">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reliance on practical knowledge negotiates national and humanitarian regulations, since it relies on practical experience rather than formalized rules. </w:t>
      </w:r>
      <w:r w:rsidR="00243E0A">
        <w:rPr>
          <w:rFonts w:ascii="Times New Roman" w:hAnsi="Times New Roman" w:cs="Times New Roman"/>
          <w:sz w:val="24"/>
          <w:szCs w:val="24"/>
          <w:lang w:val="en-GB"/>
        </w:rPr>
        <w:t>Indeed</w:t>
      </w:r>
      <w:r w:rsidR="00DB46CD">
        <w:rPr>
          <w:rFonts w:ascii="Times New Roman" w:hAnsi="Times New Roman" w:cs="Times New Roman"/>
          <w:sz w:val="24"/>
          <w:szCs w:val="24"/>
          <w:lang w:val="en-GB"/>
        </w:rPr>
        <w:t>,</w:t>
      </w:r>
      <w:r w:rsidR="00243E0A">
        <w:rPr>
          <w:rFonts w:ascii="Times New Roman" w:hAnsi="Times New Roman" w:cs="Times New Roman"/>
          <w:sz w:val="24"/>
          <w:szCs w:val="24"/>
          <w:lang w:val="en-GB"/>
        </w:rPr>
        <w:t xml:space="preserve"> what many interlocuters described is that </w:t>
      </w:r>
      <w:r>
        <w:rPr>
          <w:rFonts w:ascii="Times New Roman" w:hAnsi="Times New Roman" w:cs="Times New Roman"/>
          <w:noProof/>
          <w:sz w:val="24"/>
          <w:szCs w:val="24"/>
          <w:lang w:val="en-GB"/>
        </w:rPr>
        <w:t>in the context of limited resources as well as legal restrictions the process of constructing a house seems to be characterized by constan</w:t>
      </w:r>
      <w:r w:rsidRPr="00CA502F">
        <w:rPr>
          <w:rFonts w:ascii="Times New Roman" w:hAnsi="Times New Roman" w:cs="Times New Roman"/>
          <w:noProof/>
          <w:sz w:val="24"/>
          <w:szCs w:val="24"/>
          <w:lang w:val="en-GB"/>
        </w:rPr>
        <w:t xml:space="preserve">t improvisation and incremental </w:t>
      </w:r>
      <w:r w:rsidRPr="00CA502F">
        <w:rPr>
          <w:rFonts w:ascii="Times New Roman" w:hAnsi="Times New Roman" w:cs="Times New Roman"/>
          <w:noProof/>
          <w:sz w:val="24"/>
          <w:szCs w:val="24"/>
          <w:lang w:val="en-GB"/>
        </w:rPr>
        <w:lastRenderedPageBreak/>
        <w:t>progress</w:t>
      </w:r>
      <w:r w:rsidR="00593B77">
        <w:rPr>
          <w:rFonts w:ascii="Times New Roman" w:hAnsi="Times New Roman" w:cs="Times New Roman"/>
          <w:noProof/>
          <w:sz w:val="24"/>
          <w:szCs w:val="24"/>
          <w:lang w:val="en-GB"/>
        </w:rPr>
        <w:t xml:space="preserve"> which resonates with the process of learning to cope with new spatial environments and demands and a constant negotiation between old routines and available rules and resources in the new context </w:t>
      </w:r>
      <w:r w:rsidR="00593B77">
        <w:rPr>
          <w:rFonts w:ascii="Times New Roman" w:hAnsi="Times New Roman" w:cs="Times New Roman"/>
          <w:noProof/>
          <w:sz w:val="24"/>
          <w:szCs w:val="24"/>
          <w:lang w:val="en-GB"/>
        </w:rPr>
        <w:fldChar w:fldCharType="begin"/>
      </w:r>
      <w:r w:rsidR="00593B77">
        <w:rPr>
          <w:rFonts w:ascii="Times New Roman" w:hAnsi="Times New Roman" w:cs="Times New Roman"/>
          <w:noProof/>
          <w:sz w:val="24"/>
          <w:szCs w:val="24"/>
          <w:lang w:val="en-GB"/>
        </w:rPr>
        <w:instrText xml:space="preserve"> ADDIN EN.CITE &lt;EndNote&gt;&lt;Cite&gt;&lt;Author&gt;Löw&lt;/Author&gt;&lt;Year&gt;2016&lt;/Year&gt;&lt;RecNum&gt;3115&lt;/RecNum&gt;&lt;Pages&gt;155&lt;/Pages&gt;&lt;DisplayText&gt;(Löw 2016: 155)&lt;/DisplayText&gt;&lt;record&gt;&lt;rec-number&gt;3115&lt;/rec-number&gt;&lt;foreign-keys&gt;&lt;key app="EN" db-id="2dawt5xe75pd9ie5eexvevei9vzsxawxzers" timestamp="1521453472"&gt;3115&lt;/key&gt;&lt;/foreign-keys&gt;&lt;ref-type name="Book"&gt;6&lt;/ref-type&gt;&lt;contributors&gt;&lt;authors&gt;&lt;author&gt;Löw, Martina&lt;/author&gt;&lt;/authors&gt;&lt;/contributors&gt;&lt;titles&gt;&lt;title&gt;The Sociology of Space: Materiality, Social Structures, and Action&lt;/title&gt;&lt;/titles&gt;&lt;dates&gt;&lt;year&gt;2016&lt;/year&gt;&lt;/dates&gt;&lt;publisher&gt;Springer&lt;/publisher&gt;&lt;isbn&gt;1349695688&lt;/isbn&gt;&lt;urls&gt;&lt;/urls&gt;&lt;/record&gt;&lt;/Cite&gt;&lt;/EndNote&gt;</w:instrText>
      </w:r>
      <w:r w:rsidR="00593B77">
        <w:rPr>
          <w:rFonts w:ascii="Times New Roman" w:hAnsi="Times New Roman" w:cs="Times New Roman"/>
          <w:noProof/>
          <w:sz w:val="24"/>
          <w:szCs w:val="24"/>
          <w:lang w:val="en-GB"/>
        </w:rPr>
        <w:fldChar w:fldCharType="separate"/>
      </w:r>
      <w:r w:rsidR="00593B77">
        <w:rPr>
          <w:rFonts w:ascii="Times New Roman" w:hAnsi="Times New Roman" w:cs="Times New Roman"/>
          <w:noProof/>
          <w:sz w:val="24"/>
          <w:szCs w:val="24"/>
          <w:lang w:val="en-GB"/>
        </w:rPr>
        <w:t>(Löw 2016: 155)</w:t>
      </w:r>
      <w:r w:rsidR="00593B77">
        <w:rPr>
          <w:rFonts w:ascii="Times New Roman" w:hAnsi="Times New Roman" w:cs="Times New Roman"/>
          <w:noProof/>
          <w:sz w:val="24"/>
          <w:szCs w:val="24"/>
          <w:lang w:val="en-GB"/>
        </w:rPr>
        <w:fldChar w:fldCharType="end"/>
      </w:r>
      <w:r w:rsidR="00593B77">
        <w:rPr>
          <w:rFonts w:ascii="Times New Roman" w:hAnsi="Times New Roman" w:cs="Times New Roman"/>
          <w:noProof/>
          <w:sz w:val="24"/>
          <w:szCs w:val="24"/>
          <w:lang w:val="en-GB"/>
        </w:rPr>
        <w:t>.</w:t>
      </w:r>
      <w:r w:rsidRPr="00CA502F">
        <w:rPr>
          <w:rFonts w:ascii="Times New Roman" w:hAnsi="Times New Roman" w:cs="Times New Roman"/>
          <w:noProof/>
          <w:sz w:val="24"/>
          <w:szCs w:val="24"/>
          <w:lang w:val="en-GB"/>
        </w:rPr>
        <w:t xml:space="preserve"> What </w:t>
      </w:r>
      <w:r w:rsidR="0084743A">
        <w:rPr>
          <w:rFonts w:ascii="Times New Roman" w:hAnsi="Times New Roman" w:cs="Times New Roman"/>
          <w:noProof/>
          <w:sz w:val="24"/>
          <w:szCs w:val="24"/>
          <w:lang w:val="en-GB"/>
        </w:rPr>
        <w:t>I observed</w:t>
      </w:r>
      <w:r w:rsidRPr="00572D7C">
        <w:rPr>
          <w:rFonts w:ascii="Times New Roman" w:hAnsi="Times New Roman" w:cs="Times New Roman"/>
          <w:noProof/>
          <w:sz w:val="24"/>
          <w:szCs w:val="24"/>
          <w:lang w:val="en-GB"/>
        </w:rPr>
        <w:t xml:space="preserve"> was </w:t>
      </w:r>
      <w:r w:rsidR="0084743A">
        <w:rPr>
          <w:rFonts w:ascii="Times New Roman" w:hAnsi="Times New Roman" w:cs="Times New Roman"/>
          <w:noProof/>
          <w:sz w:val="24"/>
          <w:szCs w:val="24"/>
          <w:lang w:val="en-GB"/>
        </w:rPr>
        <w:t>an</w:t>
      </w:r>
      <w:r w:rsidRPr="00572D7C">
        <w:rPr>
          <w:rFonts w:ascii="Times New Roman" w:hAnsi="Times New Roman" w:cs="Times New Roman"/>
          <w:noProof/>
          <w:sz w:val="24"/>
          <w:szCs w:val="24"/>
          <w:lang w:val="en-GB"/>
        </w:rPr>
        <w:t xml:space="preserve"> incremental construction which takes place whenever resources are available. Often there is a combination of what is available </w:t>
      </w:r>
      <w:r>
        <w:rPr>
          <w:rFonts w:ascii="Times New Roman" w:hAnsi="Times New Roman" w:cs="Times New Roman"/>
          <w:noProof/>
          <w:sz w:val="24"/>
          <w:szCs w:val="24"/>
          <w:lang w:val="en-GB"/>
        </w:rPr>
        <w:t xml:space="preserve">to </w:t>
      </w:r>
      <w:r w:rsidRPr="00572D7C">
        <w:rPr>
          <w:rFonts w:ascii="Times New Roman" w:hAnsi="Times New Roman" w:cs="Times New Roman"/>
          <w:noProof/>
          <w:sz w:val="24"/>
          <w:szCs w:val="24"/>
          <w:lang w:val="en-GB"/>
        </w:rPr>
        <w:t>as well as what is preferable</w:t>
      </w:r>
      <w:r>
        <w:rPr>
          <w:rFonts w:ascii="Times New Roman" w:hAnsi="Times New Roman" w:cs="Times New Roman"/>
          <w:noProof/>
          <w:sz w:val="24"/>
          <w:szCs w:val="24"/>
          <w:lang w:val="en-GB"/>
        </w:rPr>
        <w:t xml:space="preserve"> by the inhabitants in Kyaka II</w:t>
      </w:r>
      <w:r w:rsidRPr="00572D7C">
        <w:rPr>
          <w:rFonts w:ascii="Times New Roman" w:hAnsi="Times New Roman" w:cs="Times New Roman"/>
          <w:noProof/>
          <w:sz w:val="24"/>
          <w:szCs w:val="24"/>
          <w:lang w:val="en-GB"/>
        </w:rPr>
        <w:t xml:space="preserve">. For example a man explained me that when he still received full ration he could save some money </w:t>
      </w:r>
      <w:r>
        <w:rPr>
          <w:rFonts w:ascii="Times New Roman" w:hAnsi="Times New Roman" w:cs="Times New Roman"/>
          <w:noProof/>
          <w:sz w:val="24"/>
          <w:szCs w:val="24"/>
          <w:lang w:val="en-GB"/>
        </w:rPr>
        <w:t>which eventually enabled him to buy</w:t>
      </w:r>
      <w:r w:rsidRPr="00572D7C">
        <w:rPr>
          <w:rFonts w:ascii="Times New Roman" w:hAnsi="Times New Roman" w:cs="Times New Roman"/>
          <w:noProof/>
          <w:sz w:val="24"/>
          <w:szCs w:val="24"/>
          <w:lang w:val="en-GB"/>
        </w:rPr>
        <w:t xml:space="preserve"> one iron sheet after the other until his whole roof was covered by it</w:t>
      </w:r>
      <w:r>
        <w:rPr>
          <w:rFonts w:ascii="Times New Roman" w:hAnsi="Times New Roman" w:cs="Times New Roman"/>
          <w:noProof/>
          <w:sz w:val="24"/>
          <w:szCs w:val="24"/>
          <w:lang w:val="en-GB"/>
        </w:rPr>
        <w:t>. Then</w:t>
      </w:r>
      <w:r w:rsidRPr="00572D7C">
        <w:rPr>
          <w:rFonts w:ascii="Times New Roman" w:hAnsi="Times New Roman" w:cs="Times New Roman"/>
          <w:noProof/>
          <w:sz w:val="24"/>
          <w:szCs w:val="24"/>
          <w:lang w:val="en-GB"/>
        </w:rPr>
        <w:t xml:space="preserve"> he could remove </w:t>
      </w:r>
      <w:r w:rsidR="0084743A">
        <w:rPr>
          <w:rFonts w:ascii="Times New Roman" w:hAnsi="Times New Roman" w:cs="Times New Roman"/>
          <w:noProof/>
          <w:sz w:val="24"/>
          <w:szCs w:val="24"/>
          <w:lang w:val="en-GB"/>
        </w:rPr>
        <w:t xml:space="preserve">it </w:t>
      </w:r>
      <w:r w:rsidRPr="00572D7C">
        <w:rPr>
          <w:rFonts w:ascii="Times New Roman" w:hAnsi="Times New Roman" w:cs="Times New Roman"/>
          <w:noProof/>
          <w:sz w:val="24"/>
          <w:szCs w:val="24"/>
          <w:lang w:val="en-GB"/>
        </w:rPr>
        <w:t>and sell the plastic sheeting of UNHCR</w:t>
      </w:r>
      <w:r>
        <w:rPr>
          <w:rStyle w:val="Funotenzeichen"/>
          <w:rFonts w:ascii="Times New Roman" w:hAnsi="Times New Roman" w:cs="Times New Roman"/>
          <w:noProof/>
          <w:sz w:val="24"/>
          <w:szCs w:val="24"/>
          <w:lang w:val="en-GB"/>
        </w:rPr>
        <w:footnoteReference w:id="15"/>
      </w:r>
      <w:r w:rsidRPr="00572D7C">
        <w:rPr>
          <w:rFonts w:ascii="Times New Roman" w:hAnsi="Times New Roman" w:cs="Times New Roman"/>
          <w:noProof/>
          <w:sz w:val="24"/>
          <w:szCs w:val="24"/>
          <w:lang w:val="en-GB"/>
        </w:rPr>
        <w:t>. The same applies to people who told me that they have sold of the distributed poles because they could</w:t>
      </w:r>
      <w:r>
        <w:rPr>
          <w:rFonts w:ascii="Times New Roman" w:hAnsi="Times New Roman" w:cs="Times New Roman"/>
          <w:noProof/>
          <w:sz w:val="24"/>
          <w:szCs w:val="24"/>
          <w:lang w:val="en-GB"/>
        </w:rPr>
        <w:t xml:space="preserve"> </w:t>
      </w:r>
      <w:r w:rsidRPr="00572D7C">
        <w:rPr>
          <w:rFonts w:ascii="Times New Roman" w:hAnsi="Times New Roman" w:cs="Times New Roman"/>
          <w:noProof/>
          <w:sz w:val="24"/>
          <w:szCs w:val="24"/>
          <w:lang w:val="en-GB"/>
        </w:rPr>
        <w:t>n</w:t>
      </w:r>
      <w:r>
        <w:rPr>
          <w:rFonts w:ascii="Times New Roman" w:hAnsi="Times New Roman" w:cs="Times New Roman"/>
          <w:noProof/>
          <w:sz w:val="24"/>
          <w:szCs w:val="24"/>
          <w:lang w:val="en-GB"/>
        </w:rPr>
        <w:t>o</w:t>
      </w:r>
      <w:r w:rsidRPr="00572D7C">
        <w:rPr>
          <w:rFonts w:ascii="Times New Roman" w:hAnsi="Times New Roman" w:cs="Times New Roman"/>
          <w:noProof/>
          <w:sz w:val="24"/>
          <w:szCs w:val="24"/>
          <w:lang w:val="en-GB"/>
        </w:rPr>
        <w:t>t afford to construct a house, hold by poles but instead traded it on the market agains plastic sheetings to cover their small structure in the meantime</w:t>
      </w:r>
      <w:r>
        <w:rPr>
          <w:rStyle w:val="Funotenzeichen"/>
          <w:rFonts w:ascii="Times New Roman" w:hAnsi="Times New Roman" w:cs="Times New Roman"/>
          <w:noProof/>
          <w:sz w:val="24"/>
          <w:szCs w:val="24"/>
          <w:lang w:val="en-GB"/>
        </w:rPr>
        <w:footnoteReference w:id="16"/>
      </w:r>
      <w:r w:rsidRPr="00572D7C">
        <w:rPr>
          <w:rFonts w:ascii="Times New Roman" w:hAnsi="Times New Roman" w:cs="Times New Roman"/>
          <w:noProof/>
          <w:sz w:val="24"/>
          <w:szCs w:val="24"/>
          <w:lang w:val="en-GB"/>
        </w:rPr>
        <w:t xml:space="preserve">. </w:t>
      </w:r>
    </w:p>
    <w:p w14:paraId="4E649F73" w14:textId="05FF4BF5" w:rsidR="00DD225E" w:rsidRDefault="00DD225E" w:rsidP="00DD225E">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Broadening the view and considering the humanitarian structures inherently present in the camp, such housing practices then furthermore reveal negotiations of local regulations. Within the incremental process of house construction, legal regulations are sometimes opposed. Some participants described for example a form of trial and error when constructing their house, sometimes contradicting the national regulations</w:t>
      </w:r>
      <w:r w:rsidR="00F94EF7">
        <w:rPr>
          <w:rFonts w:ascii="Times New Roman" w:hAnsi="Times New Roman" w:cs="Times New Roman"/>
          <w:sz w:val="24"/>
          <w:szCs w:val="24"/>
          <w:lang w:val="en-GB"/>
        </w:rPr>
        <w:t xml:space="preserve"> with placing new elements on the roof:</w:t>
      </w:r>
    </w:p>
    <w:p w14:paraId="0545DC84" w14:textId="7E7895E8" w:rsidR="00DD225E" w:rsidRPr="00CA502F" w:rsidRDefault="00DD225E" w:rsidP="009E1651">
      <w:pPr>
        <w:pStyle w:val="Zitatediss"/>
        <w:spacing w:line="360" w:lineRule="auto"/>
        <w:ind w:left="0" w:right="0"/>
        <w:rPr>
          <w:i/>
          <w:sz w:val="24"/>
        </w:rPr>
      </w:pPr>
      <w:r w:rsidRPr="00CA502F">
        <w:rPr>
          <w:i/>
          <w:sz w:val="24"/>
        </w:rPr>
        <w:t>It depends on the chance. The month I build the house, it is the month they said we are allowed to build a house with iron roofing. I build my house and no one stopped me and up till now. No one has ever said anything to me.</w:t>
      </w:r>
      <w:r w:rsidR="00372754">
        <w:rPr>
          <w:rStyle w:val="Funotenzeichen"/>
          <w:i/>
          <w:sz w:val="24"/>
        </w:rPr>
        <w:footnoteReference w:id="17"/>
      </w:r>
    </w:p>
    <w:p w14:paraId="6858C583" w14:textId="793354EA" w:rsidR="00593B77" w:rsidRPr="00593B77" w:rsidRDefault="00DD225E" w:rsidP="00593B77">
      <w:pPr>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hints at a certain room to manoeuvre people have in regard of their housing practices but also at a certain degree of arbitrariness and luck, since others have described how their iron roof was removed by OPM by the time this was still illegal. </w:t>
      </w:r>
      <w:r w:rsidR="00593B77">
        <w:rPr>
          <w:rFonts w:ascii="Times New Roman" w:hAnsi="Times New Roman" w:cs="Times New Roman"/>
          <w:sz w:val="24"/>
          <w:szCs w:val="24"/>
          <w:lang w:val="en-GB"/>
        </w:rPr>
        <w:t xml:space="preserve">Moreover it demonstrates how change is most likely when peoples routines are disrupted and they have to quickly adapt to the new context </w:t>
      </w:r>
      <w:r w:rsidR="00593B77">
        <w:rPr>
          <w:rFonts w:ascii="Times New Roman" w:hAnsi="Times New Roman" w:cs="Times New Roman"/>
          <w:sz w:val="24"/>
          <w:szCs w:val="24"/>
          <w:lang w:val="en-GB"/>
        </w:rPr>
        <w:fldChar w:fldCharType="begin"/>
      </w:r>
      <w:r w:rsidR="00593B77">
        <w:rPr>
          <w:rFonts w:ascii="Times New Roman" w:hAnsi="Times New Roman" w:cs="Times New Roman"/>
          <w:sz w:val="24"/>
          <w:szCs w:val="24"/>
          <w:lang w:val="en-GB"/>
        </w:rPr>
        <w:instrText xml:space="preserve"> ADDIN EN.CITE &lt;EndNote&gt;&lt;Cite&gt;&lt;Author&gt;Löw&lt;/Author&gt;&lt;Year&gt;2016&lt;/Year&gt;&lt;RecNum&gt;3115&lt;/RecNum&gt;&lt;Pages&gt;155&lt;/Pages&gt;&lt;DisplayText&gt;(Löw 2016: 155)&lt;/DisplayText&gt;&lt;record&gt;&lt;rec-number&gt;3115&lt;/rec-number&gt;&lt;foreign-keys&gt;&lt;key app="EN" db-id="2dawt5xe75pd9ie5eexvevei9vzsxawxzers" timestamp="1521453472"&gt;3115&lt;/key&gt;&lt;/foreign-keys&gt;&lt;ref-type name="Book"&gt;6&lt;/ref-type&gt;&lt;contributors&gt;&lt;authors&gt;&lt;author&gt;Löw, Martina&lt;/author&gt;&lt;/authors&gt;&lt;/contributors&gt;&lt;titles&gt;&lt;title&gt;The Sociology of Space: Materiality, Social Structures, and Action&lt;/title&gt;&lt;/titles&gt;&lt;dates&gt;&lt;year&gt;2016&lt;/year&gt;&lt;/dates&gt;&lt;publisher&gt;Springer&lt;/publisher&gt;&lt;isbn&gt;1349695688&lt;/isbn&gt;&lt;urls&gt;&lt;/urls&gt;&lt;/record&gt;&lt;/Cite&gt;&lt;/EndNote&gt;</w:instrText>
      </w:r>
      <w:r w:rsidR="00593B77">
        <w:rPr>
          <w:rFonts w:ascii="Times New Roman" w:hAnsi="Times New Roman" w:cs="Times New Roman"/>
          <w:sz w:val="24"/>
          <w:szCs w:val="24"/>
          <w:lang w:val="en-GB"/>
        </w:rPr>
        <w:fldChar w:fldCharType="separate"/>
      </w:r>
      <w:r w:rsidR="00593B77">
        <w:rPr>
          <w:rFonts w:ascii="Times New Roman" w:hAnsi="Times New Roman" w:cs="Times New Roman"/>
          <w:noProof/>
          <w:sz w:val="24"/>
          <w:szCs w:val="24"/>
          <w:lang w:val="en-GB"/>
        </w:rPr>
        <w:t>(Löw 2016: 155)</w:t>
      </w:r>
      <w:r w:rsidR="00593B77">
        <w:rPr>
          <w:rFonts w:ascii="Times New Roman" w:hAnsi="Times New Roman" w:cs="Times New Roman"/>
          <w:sz w:val="24"/>
          <w:szCs w:val="24"/>
          <w:lang w:val="en-GB"/>
        </w:rPr>
        <w:fldChar w:fldCharType="end"/>
      </w:r>
      <w:r w:rsidR="00593B77">
        <w:rPr>
          <w:rFonts w:ascii="Times New Roman" w:hAnsi="Times New Roman" w:cs="Times New Roman"/>
          <w:sz w:val="24"/>
          <w:szCs w:val="24"/>
          <w:lang w:val="en-GB"/>
        </w:rPr>
        <w:t xml:space="preserve">. Yet, before it can cause change in the institutionalized arrangement </w:t>
      </w:r>
      <w:r w:rsidR="00593B77" w:rsidRPr="00593B77">
        <w:rPr>
          <w:rFonts w:ascii="Times New Roman" w:hAnsi="Times New Roman" w:cs="Times New Roman"/>
          <w:sz w:val="24"/>
          <w:szCs w:val="24"/>
          <w:lang w:val="en-GB"/>
        </w:rPr>
        <w:t xml:space="preserve">it has to take place “collectively with appeal to relevant rules and resources” </w:t>
      </w:r>
      <w:r w:rsidR="00593B77" w:rsidRPr="00593B77">
        <w:rPr>
          <w:rFonts w:ascii="Times New Roman" w:hAnsi="Times New Roman" w:cs="Times New Roman"/>
          <w:sz w:val="24"/>
          <w:szCs w:val="24"/>
          <w:lang w:val="en-GB"/>
        </w:rPr>
        <w:fldChar w:fldCharType="begin"/>
      </w:r>
      <w:r w:rsidR="00593B77" w:rsidRPr="00593B77">
        <w:rPr>
          <w:rFonts w:ascii="Times New Roman" w:hAnsi="Times New Roman" w:cs="Times New Roman"/>
          <w:sz w:val="24"/>
          <w:szCs w:val="24"/>
          <w:lang w:val="en-GB"/>
        </w:rPr>
        <w:instrText xml:space="preserve"> ADDIN EN.CITE &lt;EndNote&gt;&lt;Cite&gt;&lt;Author&gt;Löw&lt;/Author&gt;&lt;Year&gt;2016&lt;/Year&gt;&lt;RecNum&gt;3115&lt;/RecNum&gt;&lt;Pages&gt;156&lt;/Pages&gt;&lt;DisplayText&gt;(Löw 2016: 156)&lt;/DisplayText&gt;&lt;record&gt;&lt;rec-number&gt;3115&lt;/rec-number&gt;&lt;foreign-keys&gt;&lt;key app="EN" db-id="2dawt5xe75pd9ie5eexvevei9vzsxawxzers" timestamp="1521453472"&gt;3115&lt;/key&gt;&lt;/foreign-keys&gt;&lt;ref-type name="Book"&gt;6&lt;/ref-type&gt;&lt;contributors&gt;&lt;authors&gt;&lt;author&gt;Löw, Martina&lt;/author&gt;&lt;/authors&gt;&lt;/contributors&gt;&lt;titles&gt;&lt;title&gt;The Sociology of Space: Materiality, Social Structures, and Action&lt;/title&gt;&lt;/titles&gt;&lt;dates&gt;&lt;year&gt;2016&lt;/year&gt;&lt;/dates&gt;&lt;publisher&gt;Springer&lt;/publisher&gt;&lt;isbn&gt;1349695688&lt;/isbn&gt;&lt;urls&gt;&lt;/urls&gt;&lt;/record&gt;&lt;/Cite&gt;&lt;/EndNote&gt;</w:instrText>
      </w:r>
      <w:r w:rsidR="00593B77" w:rsidRPr="00593B77">
        <w:rPr>
          <w:rFonts w:ascii="Times New Roman" w:hAnsi="Times New Roman" w:cs="Times New Roman"/>
          <w:sz w:val="24"/>
          <w:szCs w:val="24"/>
          <w:lang w:val="en-GB"/>
        </w:rPr>
        <w:fldChar w:fldCharType="separate"/>
      </w:r>
      <w:r w:rsidR="00593B77" w:rsidRPr="00593B77">
        <w:rPr>
          <w:rFonts w:ascii="Times New Roman" w:hAnsi="Times New Roman" w:cs="Times New Roman"/>
          <w:noProof/>
          <w:sz w:val="24"/>
          <w:szCs w:val="24"/>
          <w:lang w:val="en-GB"/>
        </w:rPr>
        <w:t>(Löw 2016: 156)</w:t>
      </w:r>
      <w:r w:rsidR="00593B77" w:rsidRPr="00593B77">
        <w:rPr>
          <w:rFonts w:ascii="Times New Roman" w:hAnsi="Times New Roman" w:cs="Times New Roman"/>
          <w:sz w:val="24"/>
          <w:szCs w:val="24"/>
          <w:lang w:val="en-GB"/>
        </w:rPr>
        <w:fldChar w:fldCharType="end"/>
      </w:r>
      <w:r w:rsidR="00593B77" w:rsidRPr="00593B77">
        <w:rPr>
          <w:rFonts w:ascii="Times New Roman" w:hAnsi="Times New Roman" w:cs="Times New Roman"/>
          <w:sz w:val="24"/>
          <w:szCs w:val="24"/>
          <w:lang w:val="en-GB"/>
        </w:rPr>
        <w:t>.</w:t>
      </w:r>
    </w:p>
    <w:p w14:paraId="64297058" w14:textId="04C5A855" w:rsidR="00DD225E" w:rsidRDefault="00593B77" w:rsidP="00DD225E">
      <w:pPr>
        <w:autoSpaceDE w:val="0"/>
        <w:autoSpaceDN w:val="0"/>
        <w:adjustRightInd w:val="0"/>
        <w:spacing w:line="360" w:lineRule="auto"/>
        <w:jc w:val="both"/>
        <w:rPr>
          <w:rFonts w:ascii="Times New Roman" w:hAnsi="Times New Roman" w:cs="Times New Roman"/>
          <w:sz w:val="24"/>
          <w:szCs w:val="24"/>
          <w:lang w:val="en-GB"/>
        </w:rPr>
      </w:pPr>
      <w:r w:rsidRPr="00593B77">
        <w:rPr>
          <w:rFonts w:ascii="Times New Roman" w:hAnsi="Times New Roman" w:cs="Times New Roman"/>
          <w:sz w:val="24"/>
          <w:szCs w:val="24"/>
          <w:lang w:val="en-GB"/>
        </w:rPr>
        <w:t xml:space="preserve">To a small extent </w:t>
      </w:r>
      <w:r>
        <w:rPr>
          <w:rFonts w:ascii="Times New Roman" w:hAnsi="Times New Roman" w:cs="Times New Roman"/>
          <w:sz w:val="24"/>
          <w:szCs w:val="24"/>
          <w:lang w:val="en-GB"/>
        </w:rPr>
        <w:t xml:space="preserve">this seemed to have happened in Kyaka II. </w:t>
      </w:r>
      <w:r w:rsidR="00DD225E">
        <w:rPr>
          <w:rFonts w:ascii="Times New Roman" w:hAnsi="Times New Roman" w:cs="Times New Roman"/>
          <w:sz w:val="24"/>
          <w:szCs w:val="24"/>
          <w:lang w:val="en-GB"/>
        </w:rPr>
        <w:t>An authority figure</w:t>
      </w:r>
      <w:r w:rsidR="00DD225E" w:rsidRPr="000D4207">
        <w:rPr>
          <w:rFonts w:ascii="Times New Roman" w:hAnsi="Times New Roman" w:cs="Times New Roman"/>
          <w:sz w:val="24"/>
          <w:szCs w:val="24"/>
          <w:lang w:val="en-GB"/>
        </w:rPr>
        <w:t xml:space="preserve"> </w:t>
      </w:r>
      <w:r w:rsidR="00DD225E">
        <w:rPr>
          <w:rFonts w:ascii="Times New Roman" w:hAnsi="Times New Roman" w:cs="Times New Roman"/>
          <w:sz w:val="24"/>
          <w:szCs w:val="24"/>
          <w:lang w:val="en-GB"/>
        </w:rPr>
        <w:t>justified</w:t>
      </w:r>
      <w:r w:rsidR="00DD225E" w:rsidRPr="000D4207">
        <w:rPr>
          <w:rFonts w:ascii="Times New Roman" w:hAnsi="Times New Roman" w:cs="Times New Roman"/>
          <w:sz w:val="24"/>
          <w:szCs w:val="24"/>
          <w:lang w:val="en-GB"/>
        </w:rPr>
        <w:t xml:space="preserve"> </w:t>
      </w:r>
      <w:r w:rsidR="00DD225E">
        <w:rPr>
          <w:rFonts w:ascii="Times New Roman" w:hAnsi="Times New Roman" w:cs="Times New Roman"/>
          <w:sz w:val="24"/>
          <w:szCs w:val="24"/>
          <w:lang w:val="en-GB"/>
        </w:rPr>
        <w:t>the recent</w:t>
      </w:r>
      <w:r w:rsidR="00DD225E" w:rsidRPr="000D4207">
        <w:rPr>
          <w:rFonts w:ascii="Times New Roman" w:hAnsi="Times New Roman" w:cs="Times New Roman"/>
          <w:sz w:val="24"/>
          <w:szCs w:val="24"/>
          <w:lang w:val="en-GB"/>
        </w:rPr>
        <w:t xml:space="preserve"> legalizing </w:t>
      </w:r>
      <w:r w:rsidR="00DD225E">
        <w:rPr>
          <w:rFonts w:ascii="Times New Roman" w:hAnsi="Times New Roman" w:cs="Times New Roman"/>
          <w:sz w:val="24"/>
          <w:szCs w:val="24"/>
          <w:lang w:val="en-GB"/>
        </w:rPr>
        <w:t xml:space="preserve">of </w:t>
      </w:r>
      <w:r w:rsidR="00DD225E" w:rsidRPr="000D4207">
        <w:rPr>
          <w:rFonts w:ascii="Times New Roman" w:hAnsi="Times New Roman" w:cs="Times New Roman"/>
          <w:sz w:val="24"/>
          <w:szCs w:val="24"/>
          <w:lang w:val="en-GB"/>
        </w:rPr>
        <w:t>iron roof</w:t>
      </w:r>
      <w:r w:rsidR="00DD225E">
        <w:rPr>
          <w:rFonts w:ascii="Times New Roman" w:hAnsi="Times New Roman" w:cs="Times New Roman"/>
          <w:sz w:val="24"/>
          <w:szCs w:val="24"/>
          <w:lang w:val="en-GB"/>
        </w:rPr>
        <w:t>s</w:t>
      </w:r>
      <w:r w:rsidR="00DD225E" w:rsidRPr="000D4207">
        <w:rPr>
          <w:rFonts w:ascii="Times New Roman" w:hAnsi="Times New Roman" w:cs="Times New Roman"/>
          <w:sz w:val="24"/>
          <w:szCs w:val="24"/>
          <w:lang w:val="en-GB"/>
        </w:rPr>
        <w:t xml:space="preserve"> by discharging its permanent character as it can be taken off </w:t>
      </w:r>
      <w:r w:rsidR="00DD225E" w:rsidRPr="000D4207">
        <w:rPr>
          <w:rFonts w:ascii="Times New Roman" w:hAnsi="Times New Roman" w:cs="Times New Roman"/>
          <w:sz w:val="24"/>
          <w:szCs w:val="24"/>
          <w:lang w:val="en-GB"/>
        </w:rPr>
        <w:lastRenderedPageBreak/>
        <w:t>easily</w:t>
      </w:r>
      <w:r w:rsidR="00DD225E">
        <w:rPr>
          <w:rFonts w:ascii="Times New Roman" w:hAnsi="Times New Roman" w:cs="Times New Roman"/>
          <w:sz w:val="24"/>
          <w:szCs w:val="24"/>
          <w:lang w:val="en-GB"/>
        </w:rPr>
        <w:t>, even when the house has to be taken down</w:t>
      </w:r>
      <w:r w:rsidR="00DD225E">
        <w:rPr>
          <w:rStyle w:val="Funotenzeichen"/>
          <w:rFonts w:ascii="Times New Roman" w:hAnsi="Times New Roman" w:cs="Times New Roman"/>
          <w:sz w:val="24"/>
          <w:szCs w:val="24"/>
          <w:lang w:val="en-GB"/>
        </w:rPr>
        <w:footnoteReference w:id="18"/>
      </w:r>
      <w:r w:rsidR="00DD225E" w:rsidRPr="000D4207">
        <w:rPr>
          <w:rFonts w:ascii="Times New Roman" w:hAnsi="Times New Roman" w:cs="Times New Roman"/>
          <w:sz w:val="24"/>
          <w:szCs w:val="24"/>
          <w:lang w:val="en-GB"/>
        </w:rPr>
        <w:t xml:space="preserve">. </w:t>
      </w:r>
      <w:r w:rsidR="00DD225E">
        <w:rPr>
          <w:rFonts w:ascii="Times New Roman" w:hAnsi="Times New Roman" w:cs="Times New Roman"/>
          <w:sz w:val="24"/>
          <w:szCs w:val="24"/>
          <w:lang w:val="en-GB"/>
        </w:rPr>
        <w:t>Also humanitarian provisions can counteract these informal preferences. For example,</w:t>
      </w:r>
      <w:r w:rsidR="00DD225E" w:rsidRPr="000D4207">
        <w:rPr>
          <w:rFonts w:ascii="Times New Roman" w:hAnsi="Times New Roman" w:cs="Times New Roman"/>
          <w:sz w:val="24"/>
          <w:szCs w:val="24"/>
          <w:lang w:val="en-GB"/>
        </w:rPr>
        <w:t xml:space="preserve"> UNHC</w:t>
      </w:r>
      <w:r w:rsidR="00DD225E">
        <w:rPr>
          <w:rFonts w:ascii="Times New Roman" w:hAnsi="Times New Roman" w:cs="Times New Roman"/>
          <w:sz w:val="24"/>
          <w:szCs w:val="24"/>
          <w:lang w:val="en-GB"/>
        </w:rPr>
        <w:t>R</w:t>
      </w:r>
      <w:r w:rsidR="00DD225E" w:rsidRPr="000D4207">
        <w:rPr>
          <w:rFonts w:ascii="Times New Roman" w:hAnsi="Times New Roman" w:cs="Times New Roman"/>
          <w:sz w:val="24"/>
          <w:szCs w:val="24"/>
          <w:lang w:val="en-GB"/>
        </w:rPr>
        <w:t xml:space="preserve"> h</w:t>
      </w:r>
      <w:r w:rsidR="00DD225E">
        <w:rPr>
          <w:rFonts w:ascii="Times New Roman" w:hAnsi="Times New Roman" w:cs="Times New Roman"/>
          <w:sz w:val="24"/>
          <w:szCs w:val="24"/>
          <w:lang w:val="en-GB"/>
        </w:rPr>
        <w:t>a</w:t>
      </w:r>
      <w:r w:rsidR="00DD225E" w:rsidRPr="000D4207">
        <w:rPr>
          <w:rFonts w:ascii="Times New Roman" w:hAnsi="Times New Roman" w:cs="Times New Roman"/>
          <w:sz w:val="24"/>
          <w:szCs w:val="24"/>
          <w:lang w:val="en-GB"/>
        </w:rPr>
        <w:t xml:space="preserve">s recently promised to bring electricity to </w:t>
      </w:r>
      <w:r w:rsidR="00DD225E">
        <w:rPr>
          <w:rFonts w:ascii="Times New Roman" w:hAnsi="Times New Roman" w:cs="Times New Roman"/>
          <w:sz w:val="24"/>
          <w:szCs w:val="24"/>
          <w:lang w:val="en-GB"/>
        </w:rPr>
        <w:t>a village in the camp</w:t>
      </w:r>
      <w:r w:rsidR="00DD225E" w:rsidRPr="000D4207">
        <w:rPr>
          <w:rFonts w:ascii="Times New Roman" w:hAnsi="Times New Roman" w:cs="Times New Roman"/>
          <w:sz w:val="24"/>
          <w:szCs w:val="24"/>
          <w:lang w:val="en-GB"/>
        </w:rPr>
        <w:t xml:space="preserve">. </w:t>
      </w:r>
      <w:r w:rsidR="00DD225E">
        <w:rPr>
          <w:rFonts w:ascii="Times New Roman" w:hAnsi="Times New Roman" w:cs="Times New Roman"/>
          <w:sz w:val="24"/>
          <w:szCs w:val="24"/>
          <w:lang w:val="en-GB"/>
        </w:rPr>
        <w:t>Yet, rumours spread that they</w:t>
      </w:r>
      <w:r w:rsidR="00DD225E" w:rsidRPr="000D4207">
        <w:rPr>
          <w:rFonts w:ascii="Times New Roman" w:hAnsi="Times New Roman" w:cs="Times New Roman"/>
          <w:sz w:val="24"/>
          <w:szCs w:val="24"/>
          <w:lang w:val="en-GB"/>
        </w:rPr>
        <w:t xml:space="preserve"> can only connect houses with iron sheeting</w:t>
      </w:r>
      <w:r w:rsidR="00DD225E">
        <w:rPr>
          <w:rFonts w:ascii="Times New Roman" w:hAnsi="Times New Roman" w:cs="Times New Roman"/>
          <w:sz w:val="24"/>
          <w:szCs w:val="24"/>
          <w:lang w:val="en-GB"/>
        </w:rPr>
        <w:t xml:space="preserve"> as o</w:t>
      </w:r>
      <w:r w:rsidR="00DD225E" w:rsidRPr="000D4207">
        <w:rPr>
          <w:rFonts w:ascii="Times New Roman" w:hAnsi="Times New Roman" w:cs="Times New Roman"/>
          <w:sz w:val="24"/>
          <w:szCs w:val="24"/>
          <w:lang w:val="en-GB"/>
        </w:rPr>
        <w:t xml:space="preserve">ther roofs are not safe to put electricity there </w:t>
      </w:r>
      <w:r w:rsidR="00DD225E">
        <w:rPr>
          <w:rFonts w:ascii="Times New Roman" w:hAnsi="Times New Roman" w:cs="Times New Roman"/>
          <w:sz w:val="24"/>
          <w:szCs w:val="24"/>
          <w:lang w:val="en-GB"/>
        </w:rPr>
        <w:t>because of the easily burnable material. This</w:t>
      </w:r>
      <w:r w:rsidR="00DD225E" w:rsidRPr="000D4207">
        <w:rPr>
          <w:rFonts w:ascii="Times New Roman" w:hAnsi="Times New Roman" w:cs="Times New Roman"/>
          <w:sz w:val="24"/>
          <w:szCs w:val="24"/>
          <w:lang w:val="en-GB"/>
        </w:rPr>
        <w:t xml:space="preserve"> provides a strong incentive for people to make their house with iron sheets. </w:t>
      </w:r>
      <w:r w:rsidR="00DD225E">
        <w:rPr>
          <w:rFonts w:ascii="Times New Roman" w:hAnsi="Times New Roman" w:cs="Times New Roman"/>
          <w:sz w:val="24"/>
          <w:szCs w:val="24"/>
          <w:lang w:val="en-GB"/>
        </w:rPr>
        <w:t xml:space="preserve">These sometimes contradicting rules and practices are contributing to an environment of trial and error, whereby the persistence of practices are representing a powerful tool. </w:t>
      </w:r>
    </w:p>
    <w:p w14:paraId="2A6B720D" w14:textId="7D606ADC" w:rsidR="00B160EC" w:rsidRDefault="00CA502F" w:rsidP="004F2915">
      <w:pPr>
        <w:autoSpaceDE w:val="0"/>
        <w:autoSpaceDN w:val="0"/>
        <w:adjustRightInd w:val="0"/>
        <w:spacing w:line="360" w:lineRule="auto"/>
        <w:jc w:val="both"/>
        <w:rPr>
          <w:rFonts w:ascii="Times New Roman" w:eastAsia="Times New Roman" w:hAnsi="Times New Roman" w:cs="Times New Roman"/>
          <w:sz w:val="24"/>
          <w:szCs w:val="24"/>
          <w:lang w:val="en-GB" w:eastAsia="de-DE"/>
        </w:rPr>
      </w:pPr>
      <w:r>
        <w:rPr>
          <w:rFonts w:ascii="Times New Roman" w:hAnsi="Times New Roman" w:cs="Times New Roman"/>
          <w:sz w:val="24"/>
          <w:szCs w:val="24"/>
          <w:lang w:val="en-GB"/>
        </w:rPr>
        <w:t xml:space="preserve">In sum, when entering Kyaka II people have to gain certain expertise on the construction of houses, since there is no housing provided. Although the primary goods are distributed by the humanitarians it is the other inhabitants who are providing certain anchor points, by providing advice or at least a model other people can copy from. The various stages of housing are informed by people´s individual trajectories as well as available resources. By that humanitarian goods and national regulations can experience adaptations in case of mismatch between an actual need and restrictions. </w:t>
      </w:r>
    </w:p>
    <w:p w14:paraId="66FF2C3F" w14:textId="66516299" w:rsidR="00CE731F" w:rsidRDefault="00CE731F" w:rsidP="00ED351D">
      <w:pPr>
        <w:autoSpaceDE w:val="0"/>
        <w:autoSpaceDN w:val="0"/>
        <w:adjustRightInd w:val="0"/>
        <w:spacing w:line="360" w:lineRule="auto"/>
        <w:jc w:val="both"/>
        <w:rPr>
          <w:rFonts w:ascii="Times New Roman" w:hAnsi="Times New Roman" w:cs="Times New Roman"/>
          <w:sz w:val="24"/>
          <w:szCs w:val="24"/>
          <w:lang w:val="en-GB"/>
        </w:rPr>
      </w:pPr>
    </w:p>
    <w:p w14:paraId="1CBE9B3F" w14:textId="09E60552" w:rsidR="00ED351D" w:rsidRDefault="00B10846" w:rsidP="005604B1">
      <w:pPr>
        <w:pStyle w:val="berschrift2"/>
        <w:rPr>
          <w:lang w:val="en-GB"/>
        </w:rPr>
      </w:pPr>
      <w:bookmarkStart w:id="16" w:name="_Toc70165333"/>
      <w:r>
        <w:rPr>
          <w:lang w:val="en-GB"/>
        </w:rPr>
        <w:t xml:space="preserve">7.2.3 </w:t>
      </w:r>
      <w:r w:rsidR="006C12BC">
        <w:rPr>
          <w:lang w:val="en-GB"/>
        </w:rPr>
        <w:t>Refugees as Painters</w:t>
      </w:r>
      <w:bookmarkEnd w:id="16"/>
    </w:p>
    <w:p w14:paraId="16E29D5A" w14:textId="77777777" w:rsidR="005A78CD" w:rsidRDefault="005A78CD" w:rsidP="00ED351D">
      <w:pPr>
        <w:spacing w:line="360" w:lineRule="auto"/>
        <w:jc w:val="both"/>
        <w:rPr>
          <w:rFonts w:ascii="Times New Roman" w:hAnsi="Times New Roman" w:cs="Times New Roman"/>
          <w:noProof/>
          <w:sz w:val="24"/>
          <w:szCs w:val="24"/>
          <w:lang w:val="en-GB"/>
        </w:rPr>
      </w:pPr>
    </w:p>
    <w:p w14:paraId="6A22C3A9" w14:textId="77777777" w:rsidR="00A03745" w:rsidRPr="00A2300E" w:rsidRDefault="00ED351D" w:rsidP="00ED351D">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When observing the different types of houses in Kyaka II what can be stated is that, although the elements are pre-structured by the national regulations and the humanitarian distributed material this does not mean, that houses are similarly assembled. On the contrary even with the limited resouces houses do </w:t>
      </w:r>
      <w:r w:rsidRPr="0061604F">
        <w:rPr>
          <w:rFonts w:ascii="Times New Roman" w:hAnsi="Times New Roman" w:cs="Times New Roman"/>
          <w:noProof/>
          <w:sz w:val="24"/>
          <w:szCs w:val="24"/>
          <w:lang w:val="en-GB"/>
        </w:rPr>
        <w:t>provide means of distinction, either through cleanliness</w:t>
      </w:r>
      <w:r w:rsidR="00944147">
        <w:rPr>
          <w:rStyle w:val="Funotenzeichen"/>
          <w:rFonts w:ascii="Times New Roman" w:hAnsi="Times New Roman" w:cs="Times New Roman"/>
          <w:noProof/>
          <w:sz w:val="24"/>
          <w:szCs w:val="24"/>
          <w:lang w:val="en-GB"/>
        </w:rPr>
        <w:footnoteReference w:id="19"/>
      </w:r>
      <w:r w:rsidR="00944147">
        <w:rPr>
          <w:rFonts w:ascii="Times New Roman" w:hAnsi="Times New Roman" w:cs="Times New Roman"/>
          <w:noProof/>
          <w:sz w:val="24"/>
          <w:szCs w:val="24"/>
          <w:lang w:val="en-GB"/>
        </w:rPr>
        <w:t>,</w:t>
      </w:r>
      <w:r w:rsidRPr="0061604F">
        <w:rPr>
          <w:rFonts w:ascii="Times New Roman" w:hAnsi="Times New Roman" w:cs="Times New Roman"/>
          <w:noProof/>
          <w:sz w:val="24"/>
          <w:szCs w:val="24"/>
          <w:lang w:val="en-GB"/>
        </w:rPr>
        <w:t xml:space="preserve"> </w:t>
      </w:r>
      <w:r w:rsidRPr="00F76F73">
        <w:rPr>
          <w:rFonts w:ascii="Times New Roman" w:hAnsi="Times New Roman" w:cs="Times New Roman"/>
          <w:noProof/>
          <w:sz w:val="24"/>
          <w:szCs w:val="24"/>
          <w:highlight w:val="yellow"/>
          <w:lang w:val="en-GB"/>
        </w:rPr>
        <w:t xml:space="preserve"> </w:t>
      </w:r>
      <w:r w:rsidRPr="0061604F">
        <w:rPr>
          <w:rFonts w:ascii="Times New Roman" w:hAnsi="Times New Roman" w:cs="Times New Roman"/>
          <w:noProof/>
          <w:sz w:val="24"/>
          <w:szCs w:val="24"/>
          <w:lang w:val="en-GB"/>
        </w:rPr>
        <w:t>decoration</w:t>
      </w:r>
      <w:r w:rsidR="00944147">
        <w:rPr>
          <w:rStyle w:val="Funotenzeichen"/>
          <w:rFonts w:ascii="Times New Roman" w:hAnsi="Times New Roman" w:cs="Times New Roman"/>
          <w:noProof/>
          <w:sz w:val="24"/>
          <w:szCs w:val="24"/>
          <w:lang w:val="en-GB"/>
        </w:rPr>
        <w:footnoteReference w:id="20"/>
      </w:r>
      <w:r w:rsidRPr="0061604F">
        <w:rPr>
          <w:rFonts w:ascii="Times New Roman" w:hAnsi="Times New Roman" w:cs="Times New Roman"/>
          <w:noProof/>
          <w:sz w:val="24"/>
          <w:szCs w:val="24"/>
          <w:lang w:val="en-GB"/>
        </w:rPr>
        <w:t xml:space="preserve"> or techniqu</w:t>
      </w:r>
      <w:r w:rsidRPr="00944147">
        <w:rPr>
          <w:rFonts w:ascii="Times New Roman" w:hAnsi="Times New Roman" w:cs="Times New Roman"/>
          <w:noProof/>
          <w:sz w:val="24"/>
          <w:szCs w:val="24"/>
          <w:lang w:val="en-GB"/>
        </w:rPr>
        <w:t>e</w:t>
      </w:r>
      <w:r w:rsidR="00944147" w:rsidRPr="00944147">
        <w:rPr>
          <w:rStyle w:val="Funotenzeichen"/>
          <w:rFonts w:ascii="Times New Roman" w:hAnsi="Times New Roman" w:cs="Times New Roman"/>
          <w:noProof/>
          <w:sz w:val="24"/>
          <w:szCs w:val="24"/>
          <w:lang w:val="en-GB"/>
        </w:rPr>
        <w:footnoteReference w:id="21"/>
      </w:r>
      <w:r w:rsidRPr="00944147">
        <w:rPr>
          <w:rFonts w:ascii="Times New Roman" w:hAnsi="Times New Roman" w:cs="Times New Roman"/>
          <w:noProof/>
          <w:sz w:val="24"/>
          <w:szCs w:val="24"/>
          <w:lang w:val="en-GB"/>
        </w:rPr>
        <w:t>. These</w:t>
      </w:r>
      <w:r w:rsidRPr="0061604F">
        <w:rPr>
          <w:rFonts w:ascii="Times New Roman" w:hAnsi="Times New Roman" w:cs="Times New Roman"/>
          <w:noProof/>
          <w:sz w:val="24"/>
          <w:szCs w:val="24"/>
          <w:lang w:val="en-GB"/>
        </w:rPr>
        <w:t xml:space="preserve"> means of distinction can also be framed as space appropriation</w:t>
      </w:r>
      <w:r w:rsidR="00A03745">
        <w:rPr>
          <w:rFonts w:ascii="Times New Roman" w:hAnsi="Times New Roman" w:cs="Times New Roman"/>
          <w:noProof/>
          <w:sz w:val="24"/>
          <w:szCs w:val="24"/>
          <w:lang w:val="en-GB"/>
        </w:rPr>
        <w:t xml:space="preserve"> as people adapt it to their specific needs and exercise control over their immediate environment</w:t>
      </w:r>
      <w:r w:rsidRPr="0061604F">
        <w:rPr>
          <w:rFonts w:ascii="Times New Roman" w:hAnsi="Times New Roman" w:cs="Times New Roman"/>
          <w:noProof/>
          <w:sz w:val="24"/>
          <w:szCs w:val="24"/>
          <w:lang w:val="en-GB"/>
        </w:rPr>
        <w:t xml:space="preserve">. </w:t>
      </w:r>
    </w:p>
    <w:p w14:paraId="558DDD65" w14:textId="793FA373" w:rsidR="00ED351D" w:rsidRDefault="00A03745" w:rsidP="00ED351D">
      <w:pPr>
        <w:spacing w:line="360" w:lineRule="auto"/>
        <w:jc w:val="both"/>
        <w:rPr>
          <w:rFonts w:ascii="Times New Roman" w:hAnsi="Times New Roman" w:cs="Times New Roman"/>
          <w:noProof/>
          <w:sz w:val="24"/>
          <w:szCs w:val="24"/>
          <w:lang w:val="en-GB"/>
        </w:rPr>
      </w:pPr>
      <w:r w:rsidRPr="00A03745">
        <w:rPr>
          <w:rFonts w:ascii="Times New Roman" w:hAnsi="Times New Roman" w:cs="Times New Roman"/>
          <w:noProof/>
          <w:sz w:val="24"/>
          <w:szCs w:val="24"/>
          <w:lang w:val="en-GB"/>
        </w:rPr>
        <w:t>It</w:t>
      </w:r>
      <w:r>
        <w:rPr>
          <w:rFonts w:ascii="Times New Roman" w:hAnsi="Times New Roman" w:cs="Times New Roman"/>
          <w:noProof/>
          <w:sz w:val="24"/>
          <w:szCs w:val="24"/>
          <w:lang w:val="en-GB"/>
        </w:rPr>
        <w:t xml:space="preserve"> also </w:t>
      </w:r>
      <w:r w:rsidR="0084743A">
        <w:rPr>
          <w:rFonts w:ascii="Times New Roman" w:hAnsi="Times New Roman" w:cs="Times New Roman"/>
          <w:noProof/>
          <w:sz w:val="24"/>
          <w:szCs w:val="24"/>
          <w:lang w:val="en-GB"/>
        </w:rPr>
        <w:t>stretches</w:t>
      </w:r>
      <w:r>
        <w:rPr>
          <w:rFonts w:ascii="Times New Roman" w:hAnsi="Times New Roman" w:cs="Times New Roman"/>
          <w:noProof/>
          <w:sz w:val="24"/>
          <w:szCs w:val="24"/>
          <w:lang w:val="en-GB"/>
        </w:rPr>
        <w:t xml:space="preserve"> the prestructured way of a refugee house, by including other elements </w:t>
      </w:r>
      <w:r w:rsidR="00ED351D">
        <w:rPr>
          <w:rFonts w:ascii="Times New Roman" w:hAnsi="Times New Roman" w:cs="Times New Roman"/>
          <w:noProof/>
          <w:sz w:val="24"/>
          <w:szCs w:val="24"/>
          <w:lang w:val="en-GB"/>
        </w:rPr>
        <w:t xml:space="preserve">(curtains, iron sheets etc.) </w:t>
      </w:r>
      <w:r>
        <w:rPr>
          <w:rFonts w:ascii="Times New Roman" w:hAnsi="Times New Roman" w:cs="Times New Roman"/>
          <w:noProof/>
          <w:sz w:val="24"/>
          <w:szCs w:val="24"/>
          <w:lang w:val="en-GB"/>
        </w:rPr>
        <w:t xml:space="preserve">than provided. Even the actual structure of some houses did remarkably exceed to what the shelter kit of UNHCR would </w:t>
      </w:r>
      <w:r w:rsidR="0084743A">
        <w:rPr>
          <w:rFonts w:ascii="Times New Roman" w:hAnsi="Times New Roman" w:cs="Times New Roman"/>
          <w:noProof/>
          <w:sz w:val="24"/>
          <w:szCs w:val="24"/>
          <w:lang w:val="en-GB"/>
        </w:rPr>
        <w:t>enable</w:t>
      </w:r>
      <w:r>
        <w:rPr>
          <w:rFonts w:ascii="Times New Roman" w:hAnsi="Times New Roman" w:cs="Times New Roman"/>
          <w:noProof/>
          <w:sz w:val="24"/>
          <w:szCs w:val="24"/>
          <w:lang w:val="en-GB"/>
        </w:rPr>
        <w:t xml:space="preserve"> to, for example pointing to the second floor in </w:t>
      </w:r>
      <w:r w:rsidRPr="0084743A">
        <w:rPr>
          <w:rFonts w:ascii="Times New Roman" w:hAnsi="Times New Roman" w:cs="Times New Roman"/>
          <w:noProof/>
          <w:sz w:val="24"/>
          <w:szCs w:val="24"/>
          <w:highlight w:val="yellow"/>
          <w:lang w:val="en-GB"/>
        </w:rPr>
        <w:lastRenderedPageBreak/>
        <w:t>fig.</w:t>
      </w:r>
      <w:r w:rsidR="0084743A" w:rsidRPr="0084743A">
        <w:rPr>
          <w:rFonts w:ascii="Times New Roman" w:hAnsi="Times New Roman" w:cs="Times New Roman"/>
          <w:noProof/>
          <w:sz w:val="24"/>
          <w:szCs w:val="24"/>
          <w:highlight w:val="yellow"/>
          <w:lang w:val="en-GB"/>
        </w:rPr>
        <w:t xml:space="preserve"> xxx</w:t>
      </w:r>
      <w:r w:rsidR="00ED351D">
        <w:rPr>
          <w:rFonts w:ascii="Times New Roman" w:hAnsi="Times New Roman" w:cs="Times New Roman"/>
          <w:noProof/>
          <w:sz w:val="24"/>
          <w:szCs w:val="24"/>
          <w:lang w:val="en-GB"/>
        </w:rPr>
        <w:t xml:space="preserve">. Thus, through the engagement with material elements they become transformed in something meaningful – e.g. demonstrating skills or taste or wealth and certainly contribute to individualization. </w:t>
      </w:r>
    </w:p>
    <w:p w14:paraId="001586CE" w14:textId="5F869292" w:rsidR="00A20F5F" w:rsidRDefault="00A20F5F" w:rsidP="00A20F5F">
      <w:pPr>
        <w:spacing w:line="360" w:lineRule="auto"/>
        <w:jc w:val="both"/>
        <w:rPr>
          <w:rFonts w:ascii="Times New Roman" w:hAnsi="Times New Roman" w:cs="Times New Roman"/>
          <w:noProof/>
          <w:sz w:val="24"/>
          <w:szCs w:val="24"/>
          <w:lang w:val="en-GB"/>
        </w:rPr>
      </w:pPr>
      <w:r>
        <w:rPr>
          <w:rFonts w:ascii="Times New Roman" w:hAnsi="Times New Roman" w:cs="Times New Roman"/>
          <w:sz w:val="24"/>
          <w:szCs w:val="24"/>
          <w:lang w:val="en-GB"/>
        </w:rPr>
        <w:t>Although everyone starts with the same humanitarian kit, of course people are differently positioned regarding various forms of capitals, such as skills, economic capital but also networks etc. Thus</w:t>
      </w:r>
      <w:r w:rsidR="00BF6E90">
        <w:rPr>
          <w:rFonts w:ascii="Times New Roman" w:hAnsi="Times New Roman" w:cs="Times New Roman"/>
          <w:sz w:val="24"/>
          <w:szCs w:val="24"/>
          <w:lang w:val="en-GB"/>
        </w:rPr>
        <w:t>,</w:t>
      </w:r>
      <w:r>
        <w:rPr>
          <w:rFonts w:ascii="Times New Roman" w:hAnsi="Times New Roman" w:cs="Times New Roman"/>
          <w:sz w:val="24"/>
          <w:szCs w:val="24"/>
          <w:lang w:val="en-GB"/>
        </w:rPr>
        <w:t xml:space="preserve"> also individual skills and taste enters this arrangement. For instance, in one village asking inhabitants about their building techniques, everyone referred to “the carpenter”, the man who managed to build a two-storey house just as he had back home. Similar to this people directed my attention to their decorations, such as curtains made out of different materials, or a particularly neat veranda. </w:t>
      </w:r>
    </w:p>
    <w:tbl>
      <w:tblPr>
        <w:tblStyle w:val="Tabellenraster"/>
        <w:tblW w:w="0" w:type="auto"/>
        <w:tblLook w:val="04A0" w:firstRow="1" w:lastRow="0" w:firstColumn="1" w:lastColumn="0" w:noHBand="0" w:noVBand="1"/>
      </w:tblPr>
      <w:tblGrid>
        <w:gridCol w:w="9062"/>
      </w:tblGrid>
      <w:tr w:rsidR="00A20F5F" w14:paraId="72FDD159" w14:textId="77777777" w:rsidTr="001A433B">
        <w:trPr>
          <w:trHeight w:val="3191"/>
        </w:trPr>
        <w:tc>
          <w:tcPr>
            <w:tcW w:w="9062" w:type="dxa"/>
          </w:tcPr>
          <w:p w14:paraId="54E138D1" w14:textId="77777777" w:rsidR="00A20F5F" w:rsidRPr="000F669D" w:rsidRDefault="00A20F5F" w:rsidP="001A433B">
            <w:pPr>
              <w:spacing w:line="360" w:lineRule="auto"/>
              <w:jc w:val="both"/>
              <w:rPr>
                <w:rFonts w:ascii="Times New Roman" w:hAnsi="Times New Roman" w:cs="Times New Roman"/>
                <w:noProof/>
                <w:sz w:val="24"/>
                <w:szCs w:val="24"/>
                <w:lang w:val="en-GB"/>
              </w:rPr>
            </w:pPr>
          </w:p>
          <w:p w14:paraId="5F4D9BAB" w14:textId="77777777" w:rsidR="00A20F5F" w:rsidRDefault="00A20F5F" w:rsidP="001A433B">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eastAsia="de-DE"/>
              </w:rPr>
              <w:drawing>
                <wp:inline distT="0" distB="0" distL="0" distR="0" wp14:anchorId="0E552737" wp14:editId="73CE2166">
                  <wp:extent cx="2433320" cy="1824990"/>
                  <wp:effectExtent l="0" t="0" r="508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6580" cy="1827435"/>
                          </a:xfrm>
                          <a:prstGeom prst="rect">
                            <a:avLst/>
                          </a:prstGeom>
                        </pic:spPr>
                      </pic:pic>
                    </a:graphicData>
                  </a:graphic>
                </wp:inline>
              </w:drawing>
            </w:r>
            <w:r>
              <w:rPr>
                <w:rFonts w:ascii="Times New Roman" w:hAnsi="Times New Roman" w:cs="Times New Roman"/>
                <w:noProof/>
                <w:sz w:val="24"/>
                <w:szCs w:val="24"/>
                <w:lang w:val="en-GB"/>
              </w:rPr>
              <w:t xml:space="preserve">               </w:t>
            </w:r>
            <w:r>
              <w:rPr>
                <w:rFonts w:ascii="Times New Roman" w:hAnsi="Times New Roman" w:cs="Times New Roman"/>
                <w:noProof/>
                <w:sz w:val="24"/>
                <w:szCs w:val="24"/>
                <w:lang w:eastAsia="de-DE"/>
              </w:rPr>
              <w:drawing>
                <wp:inline distT="0" distB="0" distL="0" distR="0" wp14:anchorId="45E43DA4" wp14:editId="601D9285">
                  <wp:extent cx="2430145" cy="1822609"/>
                  <wp:effectExtent l="0" t="0" r="825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6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2046" cy="1824035"/>
                          </a:xfrm>
                          <a:prstGeom prst="rect">
                            <a:avLst/>
                          </a:prstGeom>
                        </pic:spPr>
                      </pic:pic>
                    </a:graphicData>
                  </a:graphic>
                </wp:inline>
              </w:drawing>
            </w:r>
          </w:p>
          <w:p w14:paraId="3F59CC42" w14:textId="77777777" w:rsidR="00A20F5F" w:rsidRDefault="00A20F5F" w:rsidP="001A433B">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Fig xxx</w:t>
            </w:r>
          </w:p>
        </w:tc>
      </w:tr>
    </w:tbl>
    <w:p w14:paraId="6AF97BF6" w14:textId="5AA50D2D" w:rsidR="00A20F5F" w:rsidRDefault="00A20F5F" w:rsidP="00ED351D">
      <w:pPr>
        <w:spacing w:line="360" w:lineRule="auto"/>
        <w:jc w:val="both"/>
        <w:rPr>
          <w:rFonts w:ascii="Times New Roman" w:hAnsi="Times New Roman" w:cs="Times New Roman"/>
          <w:noProof/>
          <w:sz w:val="24"/>
          <w:szCs w:val="24"/>
          <w:lang w:val="en-GB"/>
        </w:rPr>
      </w:pPr>
    </w:p>
    <w:p w14:paraId="3A5F82E7" w14:textId="7FF03131" w:rsidR="00B160EC" w:rsidRDefault="00A20F5F" w:rsidP="00ED351D">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Whereas every house is the result of a</w:t>
      </w:r>
      <w:r w:rsidR="00B160EC">
        <w:rPr>
          <w:rFonts w:ascii="Times New Roman" w:hAnsi="Times New Roman" w:cs="Times New Roman"/>
          <w:noProof/>
          <w:sz w:val="24"/>
          <w:szCs w:val="24"/>
          <w:lang w:val="en-GB"/>
        </w:rPr>
        <w:t>n</w:t>
      </w:r>
      <w:r>
        <w:rPr>
          <w:rFonts w:ascii="Times New Roman" w:hAnsi="Times New Roman" w:cs="Times New Roman"/>
          <w:noProof/>
          <w:sz w:val="24"/>
          <w:szCs w:val="24"/>
          <w:lang w:val="en-GB"/>
        </w:rPr>
        <w:t xml:space="preserve"> individual positioning, there are nevertheless collective effects</w:t>
      </w:r>
      <w:r w:rsidR="00297495">
        <w:rPr>
          <w:rFonts w:ascii="Times New Roman" w:hAnsi="Times New Roman" w:cs="Times New Roman"/>
          <w:noProof/>
          <w:sz w:val="24"/>
          <w:szCs w:val="24"/>
          <w:lang w:val="en-GB"/>
        </w:rPr>
        <w:t>.</w:t>
      </w:r>
      <w:r w:rsidR="00297495" w:rsidRPr="00297495">
        <w:rPr>
          <w:rFonts w:ascii="Times New Roman" w:hAnsi="Times New Roman" w:cs="Times New Roman"/>
          <w:noProof/>
          <w:sz w:val="24"/>
          <w:szCs w:val="24"/>
          <w:lang w:val="en-GB"/>
        </w:rPr>
        <w:t xml:space="preserve"> </w:t>
      </w:r>
      <w:r w:rsidR="00297495">
        <w:rPr>
          <w:rFonts w:ascii="Times New Roman" w:hAnsi="Times New Roman" w:cs="Times New Roman"/>
          <w:noProof/>
          <w:sz w:val="24"/>
          <w:szCs w:val="24"/>
          <w:lang w:val="en-GB"/>
        </w:rPr>
        <w:t>For instance during a transect walk, where we disc</w:t>
      </w:r>
      <w:r w:rsidR="0084743A">
        <w:rPr>
          <w:rFonts w:ascii="Times New Roman" w:hAnsi="Times New Roman" w:cs="Times New Roman"/>
          <w:noProof/>
          <w:sz w:val="24"/>
          <w:szCs w:val="24"/>
          <w:lang w:val="en-GB"/>
        </w:rPr>
        <w:t>u</w:t>
      </w:r>
      <w:r w:rsidR="00297495">
        <w:rPr>
          <w:rFonts w:ascii="Times New Roman" w:hAnsi="Times New Roman" w:cs="Times New Roman"/>
          <w:noProof/>
          <w:sz w:val="24"/>
          <w:szCs w:val="24"/>
          <w:lang w:val="en-GB"/>
        </w:rPr>
        <w:t xml:space="preserve">ssed architecture and building techniques with participants, they drew my attention to the different village-styles. Whereas in </w:t>
      </w:r>
      <w:r w:rsidR="0084743A">
        <w:rPr>
          <w:rFonts w:ascii="Times New Roman" w:hAnsi="Times New Roman" w:cs="Times New Roman"/>
          <w:noProof/>
          <w:sz w:val="24"/>
          <w:szCs w:val="24"/>
          <w:lang w:val="en-GB"/>
        </w:rPr>
        <w:t>one zone (Buliti)</w:t>
      </w:r>
      <w:r w:rsidR="00297495">
        <w:rPr>
          <w:rFonts w:ascii="Times New Roman" w:hAnsi="Times New Roman" w:cs="Times New Roman"/>
          <w:noProof/>
          <w:sz w:val="24"/>
          <w:szCs w:val="24"/>
          <w:lang w:val="en-GB"/>
        </w:rPr>
        <w:t xml:space="preserve"> the majority of houses was grass-thatched in </w:t>
      </w:r>
      <w:r w:rsidR="0084743A">
        <w:rPr>
          <w:rFonts w:ascii="Times New Roman" w:hAnsi="Times New Roman" w:cs="Times New Roman"/>
          <w:noProof/>
          <w:sz w:val="24"/>
          <w:szCs w:val="24"/>
          <w:lang w:val="en-GB"/>
        </w:rPr>
        <w:t>another zone (</w:t>
      </w:r>
      <w:r w:rsidR="00297495" w:rsidRPr="0084743A">
        <w:rPr>
          <w:rFonts w:ascii="Times New Roman" w:hAnsi="Times New Roman" w:cs="Times New Roman"/>
          <w:noProof/>
          <w:sz w:val="24"/>
          <w:szCs w:val="24"/>
          <w:highlight w:val="yellow"/>
          <w:lang w:val="en-GB"/>
        </w:rPr>
        <w:t>xxx</w:t>
      </w:r>
      <w:r w:rsidR="0084743A">
        <w:rPr>
          <w:rFonts w:ascii="Times New Roman" w:hAnsi="Times New Roman" w:cs="Times New Roman"/>
          <w:noProof/>
          <w:sz w:val="24"/>
          <w:szCs w:val="24"/>
          <w:lang w:val="en-GB"/>
        </w:rPr>
        <w:t>)</w:t>
      </w:r>
      <w:r w:rsidR="00297495">
        <w:rPr>
          <w:rFonts w:ascii="Times New Roman" w:hAnsi="Times New Roman" w:cs="Times New Roman"/>
          <w:noProof/>
          <w:sz w:val="24"/>
          <w:szCs w:val="24"/>
          <w:lang w:val="en-GB"/>
        </w:rPr>
        <w:t xml:space="preserve"> the houses were particularly neat. The participants linked certain styles with different ethnic backgrounds and thereby deduced from spatial arrangements to an assumed identity. </w:t>
      </w:r>
      <w:r w:rsidR="00B160EC">
        <w:rPr>
          <w:rFonts w:ascii="Times New Roman" w:hAnsi="Times New Roman" w:cs="Times New Roman"/>
          <w:noProof/>
          <w:sz w:val="24"/>
          <w:szCs w:val="24"/>
          <w:lang w:val="en-GB"/>
        </w:rPr>
        <w:t>The material arrangement therefore synthesise with elements outside the camp and links people to an assumed collective outside the camp, momentarily rejecting the heuristic marker of being a refugee. Very bluntly speaking then the murials on the wall are dominating the arrangement and synthesis and by that reducing the symbolic effect of the humanitarian emblem on the plastic sheeting. Moreover b</w:t>
      </w:r>
      <w:r w:rsidR="0061604F">
        <w:rPr>
          <w:rFonts w:ascii="Times New Roman" w:hAnsi="Times New Roman" w:cs="Times New Roman"/>
          <w:noProof/>
          <w:sz w:val="24"/>
          <w:szCs w:val="24"/>
          <w:lang w:val="en-GB"/>
        </w:rPr>
        <w:t xml:space="preserve">y transforming the camp to a landscape of informal insider information the appropriation of space is further proliferated. </w:t>
      </w:r>
    </w:p>
    <w:p w14:paraId="3E0ED26F" w14:textId="5D286DFE" w:rsidR="00D4725F" w:rsidRPr="0061604F" w:rsidRDefault="00A20F5F" w:rsidP="007E6701">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t>However,</w:t>
      </w:r>
      <w:r w:rsidR="0061604F">
        <w:rPr>
          <w:rFonts w:ascii="Times New Roman" w:hAnsi="Times New Roman" w:cs="Times New Roman"/>
          <w:noProof/>
          <w:sz w:val="24"/>
          <w:szCs w:val="24"/>
          <w:lang w:val="en-GB"/>
        </w:rPr>
        <w:t xml:space="preserve"> participants</w:t>
      </w:r>
      <w:r>
        <w:rPr>
          <w:rFonts w:ascii="Times New Roman" w:hAnsi="Times New Roman" w:cs="Times New Roman"/>
          <w:noProof/>
          <w:sz w:val="24"/>
          <w:szCs w:val="24"/>
          <w:lang w:val="en-GB"/>
        </w:rPr>
        <w:t xml:space="preserve"> also agreed that the specific socio-economic fabric in the village plays a role, as well as the sharing of expertise. </w:t>
      </w:r>
      <w:r w:rsidR="00297495">
        <w:rPr>
          <w:rFonts w:ascii="Times New Roman" w:hAnsi="Times New Roman" w:cs="Times New Roman"/>
          <w:noProof/>
          <w:sz w:val="24"/>
          <w:szCs w:val="24"/>
          <w:lang w:val="en-GB"/>
        </w:rPr>
        <w:t>Based on that it seems that the collective clustering of techniques is partly based on shared backgrounds, the same structural limitations but also spill-over effects in neighbourhoods.</w:t>
      </w:r>
      <w:r w:rsidR="00B160EC">
        <w:rPr>
          <w:rFonts w:ascii="Times New Roman" w:hAnsi="Times New Roman" w:cs="Times New Roman"/>
          <w:noProof/>
          <w:sz w:val="24"/>
          <w:szCs w:val="24"/>
          <w:lang w:val="en-GB"/>
        </w:rPr>
        <w:t xml:space="preserve"> </w:t>
      </w:r>
      <w:r w:rsidR="00297495">
        <w:rPr>
          <w:rFonts w:ascii="Times New Roman" w:hAnsi="Times New Roman" w:cs="Times New Roman"/>
          <w:noProof/>
          <w:sz w:val="24"/>
          <w:szCs w:val="24"/>
          <w:lang w:val="en-GB"/>
        </w:rPr>
        <w:t xml:space="preserve">The spill-over effect of aestethics can be described in regard to the  </w:t>
      </w:r>
      <w:r>
        <w:rPr>
          <w:rFonts w:ascii="Times New Roman" w:hAnsi="Times New Roman" w:cs="Times New Roman"/>
          <w:noProof/>
          <w:sz w:val="24"/>
          <w:szCs w:val="24"/>
          <w:lang w:val="en-GB"/>
        </w:rPr>
        <w:t xml:space="preserve">paintings on the houses (Fig </w:t>
      </w:r>
      <w:r w:rsidRPr="00F76F73">
        <w:rPr>
          <w:rFonts w:ascii="Times New Roman" w:hAnsi="Times New Roman" w:cs="Times New Roman"/>
          <w:noProof/>
          <w:sz w:val="24"/>
          <w:szCs w:val="24"/>
          <w:highlight w:val="yellow"/>
          <w:lang w:val="en-GB"/>
        </w:rPr>
        <w:t>xxx</w:t>
      </w:r>
      <w:r>
        <w:rPr>
          <w:rFonts w:ascii="Times New Roman" w:hAnsi="Times New Roman" w:cs="Times New Roman"/>
          <w:noProof/>
          <w:sz w:val="24"/>
          <w:szCs w:val="24"/>
          <w:lang w:val="en-GB"/>
        </w:rPr>
        <w:t xml:space="preserve">). Although traditionally a technique from the </w:t>
      </w:r>
      <w:r w:rsidR="00297495">
        <w:rPr>
          <w:rFonts w:ascii="Times New Roman" w:hAnsi="Times New Roman" w:cs="Times New Roman"/>
          <w:noProof/>
          <w:sz w:val="24"/>
          <w:szCs w:val="24"/>
          <w:lang w:val="en-GB"/>
        </w:rPr>
        <w:t xml:space="preserve">ethnic group of </w:t>
      </w:r>
      <w:r>
        <w:rPr>
          <w:rFonts w:ascii="Times New Roman" w:hAnsi="Times New Roman" w:cs="Times New Roman"/>
          <w:noProof/>
          <w:sz w:val="24"/>
          <w:szCs w:val="24"/>
          <w:lang w:val="en-GB"/>
        </w:rPr>
        <w:t xml:space="preserve">Bagegere the participants </w:t>
      </w:r>
      <w:r w:rsidR="00297495">
        <w:rPr>
          <w:rFonts w:ascii="Times New Roman" w:hAnsi="Times New Roman" w:cs="Times New Roman"/>
          <w:noProof/>
          <w:sz w:val="24"/>
          <w:szCs w:val="24"/>
          <w:lang w:val="en-GB"/>
        </w:rPr>
        <w:t xml:space="preserve">of the transect walk </w:t>
      </w:r>
      <w:r>
        <w:rPr>
          <w:rFonts w:ascii="Times New Roman" w:hAnsi="Times New Roman" w:cs="Times New Roman"/>
          <w:noProof/>
          <w:sz w:val="24"/>
          <w:szCs w:val="24"/>
          <w:lang w:val="en-GB"/>
        </w:rPr>
        <w:t xml:space="preserve">agreed that this technique spread within the </w:t>
      </w:r>
      <w:r w:rsidR="0084743A">
        <w:rPr>
          <w:rFonts w:ascii="Times New Roman" w:hAnsi="Times New Roman" w:cs="Times New Roman"/>
          <w:noProof/>
          <w:sz w:val="24"/>
          <w:szCs w:val="24"/>
          <w:lang w:val="en-GB"/>
        </w:rPr>
        <w:t xml:space="preserve">camp </w:t>
      </w:r>
      <w:r>
        <w:rPr>
          <w:rFonts w:ascii="Times New Roman" w:hAnsi="Times New Roman" w:cs="Times New Roman"/>
          <w:noProof/>
          <w:sz w:val="24"/>
          <w:szCs w:val="24"/>
          <w:lang w:val="en-GB"/>
        </w:rPr>
        <w:t>producing a diversity of coloured houses</w:t>
      </w:r>
      <w:r w:rsidR="00BF6E90">
        <w:rPr>
          <w:rFonts w:ascii="Times New Roman" w:hAnsi="Times New Roman" w:cs="Times New Roman"/>
          <w:noProof/>
          <w:sz w:val="24"/>
          <w:szCs w:val="24"/>
          <w:lang w:val="en-GB"/>
        </w:rPr>
        <w:t xml:space="preserve"> and even beyond the camp to houses of nationals</w:t>
      </w:r>
      <w:r>
        <w:rPr>
          <w:rFonts w:ascii="Times New Roman" w:hAnsi="Times New Roman" w:cs="Times New Roman"/>
          <w:noProof/>
          <w:sz w:val="24"/>
          <w:szCs w:val="24"/>
          <w:lang w:val="en-GB"/>
        </w:rPr>
        <w:t>. When</w:t>
      </w:r>
      <w:r w:rsidRPr="008C6C4F">
        <w:rPr>
          <w:rFonts w:ascii="Times New Roman" w:hAnsi="Times New Roman" w:cs="Times New Roman"/>
          <w:sz w:val="24"/>
          <w:szCs w:val="24"/>
          <w:lang w:val="en-GB"/>
        </w:rPr>
        <w:t xml:space="preserve"> I asked a </w:t>
      </w:r>
      <w:r w:rsidR="00297495" w:rsidRPr="008C6C4F">
        <w:rPr>
          <w:rFonts w:ascii="Times New Roman" w:hAnsi="Times New Roman" w:cs="Times New Roman"/>
          <w:sz w:val="24"/>
          <w:szCs w:val="24"/>
          <w:lang w:val="en-GB"/>
        </w:rPr>
        <w:t>woman</w:t>
      </w:r>
      <w:r w:rsidRPr="008C6C4F">
        <w:rPr>
          <w:rFonts w:ascii="Times New Roman" w:hAnsi="Times New Roman" w:cs="Times New Roman"/>
          <w:sz w:val="24"/>
          <w:szCs w:val="24"/>
          <w:lang w:val="en-GB"/>
        </w:rPr>
        <w:t xml:space="preserve"> why she painted her house she said that she liked the decoration</w:t>
      </w:r>
      <w:r>
        <w:rPr>
          <w:rStyle w:val="Funotenzeichen"/>
          <w:rFonts w:ascii="Times New Roman" w:hAnsi="Times New Roman" w:cs="Times New Roman"/>
          <w:sz w:val="24"/>
          <w:szCs w:val="24"/>
          <w:lang w:val="en-GB"/>
        </w:rPr>
        <w:footnoteReference w:id="22"/>
      </w:r>
      <w:r w:rsidRPr="008C6C4F">
        <w:rPr>
          <w:rFonts w:ascii="Times New Roman" w:hAnsi="Times New Roman" w:cs="Times New Roman"/>
          <w:sz w:val="24"/>
          <w:szCs w:val="24"/>
          <w:lang w:val="en-GB"/>
        </w:rPr>
        <w:t xml:space="preserve">, </w:t>
      </w:r>
      <w:r w:rsidRPr="00F76F73">
        <w:rPr>
          <w:rFonts w:ascii="Times New Roman" w:hAnsi="Times New Roman" w:cs="Times New Roman"/>
          <w:sz w:val="24"/>
          <w:szCs w:val="24"/>
          <w:highlight w:val="yellow"/>
          <w:lang w:val="en-GB"/>
        </w:rPr>
        <w:t xml:space="preserve">whereas </w:t>
      </w:r>
      <w:r w:rsidRPr="008C6C4F">
        <w:rPr>
          <w:rFonts w:ascii="Times New Roman" w:hAnsi="Times New Roman" w:cs="Times New Roman"/>
          <w:sz w:val="24"/>
          <w:szCs w:val="24"/>
          <w:lang w:val="en-GB"/>
        </w:rPr>
        <w:t>a man said that these were his children</w:t>
      </w:r>
      <w:r>
        <w:rPr>
          <w:rFonts w:ascii="Times New Roman" w:hAnsi="Times New Roman" w:cs="Times New Roman"/>
          <w:sz w:val="24"/>
          <w:szCs w:val="24"/>
          <w:lang w:val="en-GB"/>
        </w:rPr>
        <w:t>’</w:t>
      </w:r>
      <w:r w:rsidRPr="008C6C4F">
        <w:rPr>
          <w:rFonts w:ascii="Times New Roman" w:hAnsi="Times New Roman" w:cs="Times New Roman"/>
          <w:sz w:val="24"/>
          <w:szCs w:val="24"/>
          <w:lang w:val="en-GB"/>
        </w:rPr>
        <w:t>s paintings, referring to something they have learned in school</w:t>
      </w:r>
      <w:r>
        <w:rPr>
          <w:rFonts w:ascii="Times New Roman" w:hAnsi="Times New Roman" w:cs="Times New Roman"/>
          <w:sz w:val="24"/>
          <w:szCs w:val="24"/>
          <w:lang w:val="en-GB"/>
        </w:rPr>
        <w:t>,</w:t>
      </w:r>
      <w:r w:rsidR="00944147">
        <w:rPr>
          <w:rStyle w:val="Funotenzeichen"/>
          <w:rFonts w:ascii="Times New Roman" w:hAnsi="Times New Roman" w:cs="Times New Roman"/>
          <w:sz w:val="24"/>
          <w:szCs w:val="24"/>
          <w:lang w:val="en-GB"/>
        </w:rPr>
        <w:footnoteReference w:id="23"/>
      </w:r>
      <w:r>
        <w:rPr>
          <w:rFonts w:ascii="Times New Roman" w:hAnsi="Times New Roman" w:cs="Times New Roman"/>
          <w:sz w:val="24"/>
          <w:szCs w:val="24"/>
          <w:lang w:val="en-GB"/>
        </w:rPr>
        <w:t xml:space="preserve"> </w:t>
      </w:r>
      <w:r w:rsidRPr="00F76F73">
        <w:rPr>
          <w:rFonts w:ascii="Times New Roman" w:hAnsi="Times New Roman" w:cs="Times New Roman"/>
          <w:sz w:val="24"/>
          <w:szCs w:val="24"/>
          <w:highlight w:val="yellow"/>
          <w:lang w:val="en-GB"/>
        </w:rPr>
        <w:t xml:space="preserve">whereas </w:t>
      </w:r>
      <w:r>
        <w:rPr>
          <w:rFonts w:ascii="Times New Roman" w:hAnsi="Times New Roman" w:cs="Times New Roman"/>
          <w:sz w:val="24"/>
          <w:szCs w:val="24"/>
          <w:lang w:val="en-GB"/>
        </w:rPr>
        <w:t>other children seemed to process their experiences in war</w:t>
      </w:r>
      <w:r w:rsidR="0061604F">
        <w:rPr>
          <w:rFonts w:ascii="Times New Roman" w:hAnsi="Times New Roman" w:cs="Times New Roman"/>
          <w:sz w:val="24"/>
          <w:szCs w:val="24"/>
          <w:lang w:val="en-GB"/>
        </w:rPr>
        <w:t xml:space="preserve"> (fig xxx)</w:t>
      </w:r>
      <w:r>
        <w:rPr>
          <w:rStyle w:val="Funotenzeichen"/>
          <w:rFonts w:ascii="Times New Roman" w:hAnsi="Times New Roman" w:cs="Times New Roman"/>
          <w:sz w:val="24"/>
          <w:szCs w:val="24"/>
          <w:lang w:val="en-GB"/>
        </w:rPr>
        <w:footnoteReference w:id="24"/>
      </w:r>
      <w:r w:rsidRPr="008C6C4F">
        <w:rPr>
          <w:rFonts w:ascii="Times New Roman" w:hAnsi="Times New Roman" w:cs="Times New Roman"/>
          <w:sz w:val="24"/>
          <w:szCs w:val="24"/>
          <w:lang w:val="en-GB"/>
        </w:rPr>
        <w:t xml:space="preserve">. </w:t>
      </w:r>
    </w:p>
    <w:tbl>
      <w:tblPr>
        <w:tblStyle w:val="Tabellenraster"/>
        <w:tblW w:w="0" w:type="auto"/>
        <w:tblLook w:val="04A0" w:firstRow="1" w:lastRow="0" w:firstColumn="1" w:lastColumn="0" w:noHBand="0" w:noVBand="1"/>
      </w:tblPr>
      <w:tblGrid>
        <w:gridCol w:w="9062"/>
      </w:tblGrid>
      <w:tr w:rsidR="007E6701" w:rsidRPr="00777C9D" w14:paraId="0CD589F7" w14:textId="77777777" w:rsidTr="00685392">
        <w:trPr>
          <w:trHeight w:val="9497"/>
        </w:trPr>
        <w:tc>
          <w:tcPr>
            <w:tcW w:w="9062" w:type="dxa"/>
          </w:tcPr>
          <w:p w14:paraId="4FA6B24F" w14:textId="77777777" w:rsidR="007E6701" w:rsidRDefault="007E6701" w:rsidP="00685392">
            <w:pPr>
              <w:jc w:val="center"/>
              <w:rPr>
                <w:rFonts w:ascii="Times New Roman" w:hAnsi="Times New Roman" w:cs="Times New Roman"/>
                <w:noProof/>
                <w:sz w:val="24"/>
                <w:szCs w:val="24"/>
                <w:lang w:val="en-GB"/>
              </w:rPr>
            </w:pPr>
            <w:r w:rsidRPr="00355CEC">
              <w:rPr>
                <w:rFonts w:ascii="Times New Roman" w:hAnsi="Times New Roman" w:cs="Times New Roman"/>
                <w:noProof/>
                <w:sz w:val="24"/>
                <w:szCs w:val="24"/>
                <w:lang w:val="en-GB"/>
              </w:rPr>
              <w:lastRenderedPageBreak/>
              <w:t>Impression</w:t>
            </w:r>
            <w:r>
              <w:rPr>
                <w:rFonts w:ascii="Times New Roman" w:hAnsi="Times New Roman" w:cs="Times New Roman"/>
                <w:noProof/>
                <w:sz w:val="24"/>
                <w:szCs w:val="24"/>
                <w:lang w:val="en-GB"/>
              </w:rPr>
              <w:t>s</w:t>
            </w:r>
            <w:r w:rsidRPr="00355CEC">
              <w:rPr>
                <w:rFonts w:ascii="Times New Roman" w:hAnsi="Times New Roman" w:cs="Times New Roman"/>
                <w:noProof/>
                <w:sz w:val="24"/>
                <w:szCs w:val="24"/>
                <w:lang w:val="en-GB"/>
              </w:rPr>
              <w:t xml:space="preserve"> of the techniques of Colouring Houses</w:t>
            </w:r>
          </w:p>
          <w:p w14:paraId="49136601" w14:textId="77777777" w:rsidR="007E6701" w:rsidRPr="00355CEC" w:rsidRDefault="007E6701" w:rsidP="00685392">
            <w:pPr>
              <w:jc w:val="center"/>
              <w:rPr>
                <w:rFonts w:ascii="Times New Roman" w:hAnsi="Times New Roman" w:cs="Times New Roman"/>
                <w:noProof/>
                <w:sz w:val="24"/>
                <w:szCs w:val="24"/>
                <w:lang w:val="en-GB"/>
              </w:rPr>
            </w:pPr>
          </w:p>
          <w:p w14:paraId="083CFE06" w14:textId="77777777" w:rsidR="007E6701" w:rsidRDefault="007E6701" w:rsidP="00685392">
            <w:pPr>
              <w:rPr>
                <w:lang w:val="en-GB"/>
              </w:rPr>
            </w:pPr>
            <w:r>
              <w:rPr>
                <w:noProof/>
                <w:lang w:val="en-GB"/>
              </w:rPr>
              <w:t xml:space="preserve">   </w:t>
            </w:r>
            <w:r>
              <w:rPr>
                <w:noProof/>
                <w:lang w:eastAsia="de-DE"/>
              </w:rPr>
              <w:drawing>
                <wp:inline distT="0" distB="0" distL="0" distR="0" wp14:anchorId="689E8E35" wp14:editId="25C27D6B">
                  <wp:extent cx="2398926" cy="1799569"/>
                  <wp:effectExtent l="0" t="508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13251" cy="1810315"/>
                          </a:xfrm>
                          <a:prstGeom prst="rect">
                            <a:avLst/>
                          </a:prstGeom>
                          <a:noFill/>
                          <a:ln>
                            <a:noFill/>
                          </a:ln>
                        </pic:spPr>
                      </pic:pic>
                    </a:graphicData>
                  </a:graphic>
                </wp:inline>
              </w:drawing>
            </w:r>
            <w:r>
              <w:rPr>
                <w:noProof/>
                <w:lang w:val="en-GB"/>
              </w:rPr>
              <w:t xml:space="preserve">                           </w:t>
            </w:r>
            <w:r>
              <w:rPr>
                <w:noProof/>
                <w:lang w:eastAsia="de-DE"/>
              </w:rPr>
              <w:drawing>
                <wp:inline distT="0" distB="0" distL="0" distR="0" wp14:anchorId="31523682" wp14:editId="3A01DB64">
                  <wp:extent cx="2494280" cy="1928890"/>
                  <wp:effectExtent l="0" t="0" r="127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0085" cy="1956579"/>
                          </a:xfrm>
                          <a:prstGeom prst="rect">
                            <a:avLst/>
                          </a:prstGeom>
                          <a:noFill/>
                          <a:ln>
                            <a:noFill/>
                          </a:ln>
                        </pic:spPr>
                      </pic:pic>
                    </a:graphicData>
                  </a:graphic>
                </wp:inline>
              </w:drawing>
            </w:r>
          </w:p>
          <w:p w14:paraId="26E9CE80" w14:textId="77777777" w:rsidR="007E6701" w:rsidRDefault="007E6701" w:rsidP="00685392">
            <w:pPr>
              <w:rPr>
                <w:rFonts w:ascii="Times New Roman" w:hAnsi="Times New Roman" w:cs="Times New Roman"/>
                <w:i/>
                <w:iCs/>
                <w:sz w:val="20"/>
                <w:szCs w:val="20"/>
                <w:lang w:val="en-GB"/>
              </w:rPr>
            </w:pPr>
            <w:r w:rsidRPr="004B343E">
              <w:rPr>
                <w:rFonts w:ascii="Times New Roman" w:hAnsi="Times New Roman" w:cs="Times New Roman"/>
                <w:i/>
                <w:iCs/>
                <w:sz w:val="20"/>
                <w:szCs w:val="20"/>
                <w:lang w:val="en-GB"/>
              </w:rPr>
              <w:t xml:space="preserve">Fig xxx traditional painted house </w:t>
            </w:r>
            <w:r>
              <w:rPr>
                <w:rFonts w:ascii="Times New Roman" w:hAnsi="Times New Roman" w:cs="Times New Roman"/>
                <w:i/>
                <w:iCs/>
                <w:sz w:val="20"/>
                <w:szCs w:val="20"/>
                <w:lang w:val="en-GB"/>
              </w:rPr>
              <w:t xml:space="preserve">                                                                  </w:t>
            </w:r>
            <w:r w:rsidRPr="004B343E">
              <w:rPr>
                <w:rFonts w:ascii="Times New Roman" w:hAnsi="Times New Roman" w:cs="Times New Roman"/>
                <w:i/>
                <w:iCs/>
                <w:sz w:val="20"/>
                <w:szCs w:val="20"/>
                <w:lang w:val="en-GB"/>
              </w:rPr>
              <w:t>Fig xxx painting of a child</w:t>
            </w:r>
          </w:p>
          <w:p w14:paraId="72A3BF51" w14:textId="77777777" w:rsidR="007E6701" w:rsidRPr="004B343E" w:rsidRDefault="007E6701" w:rsidP="00685392">
            <w:pPr>
              <w:rPr>
                <w:rFonts w:ascii="Times New Roman" w:hAnsi="Times New Roman" w:cs="Times New Roman"/>
                <w:i/>
                <w:iCs/>
                <w:sz w:val="20"/>
                <w:szCs w:val="20"/>
                <w:lang w:val="en-GB"/>
              </w:rPr>
            </w:pPr>
          </w:p>
          <w:p w14:paraId="0EEF76D2" w14:textId="77777777" w:rsidR="007E6701" w:rsidRDefault="007E6701" w:rsidP="00685392">
            <w:pPr>
              <w:rPr>
                <w:noProof/>
                <w:lang w:val="en-GB"/>
              </w:rPr>
            </w:pPr>
            <w:r>
              <w:rPr>
                <w:lang w:val="en-GB"/>
              </w:rPr>
              <w:t xml:space="preserve">     </w:t>
            </w:r>
            <w:r>
              <w:rPr>
                <w:noProof/>
                <w:lang w:eastAsia="de-DE"/>
              </w:rPr>
              <w:drawing>
                <wp:inline distT="0" distB="0" distL="0" distR="0" wp14:anchorId="744A4DB6" wp14:editId="61943CC5">
                  <wp:extent cx="2761999" cy="2148840"/>
                  <wp:effectExtent l="0" t="0" r="635"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8982" cy="2169833"/>
                          </a:xfrm>
                          <a:prstGeom prst="rect">
                            <a:avLst/>
                          </a:prstGeom>
                          <a:noFill/>
                          <a:ln>
                            <a:noFill/>
                          </a:ln>
                        </pic:spPr>
                      </pic:pic>
                    </a:graphicData>
                  </a:graphic>
                </wp:inline>
              </w:drawing>
            </w:r>
            <w:r>
              <w:rPr>
                <w:noProof/>
                <w:lang w:val="en-GB"/>
              </w:rPr>
              <w:t xml:space="preserve">                        </w:t>
            </w:r>
            <w:r>
              <w:rPr>
                <w:noProof/>
                <w:lang w:eastAsia="de-DE"/>
              </w:rPr>
              <w:drawing>
                <wp:inline distT="0" distB="0" distL="0" distR="0" wp14:anchorId="0EEC42F0" wp14:editId="18D09DD9">
                  <wp:extent cx="2373568" cy="1780545"/>
                  <wp:effectExtent l="0" t="8572"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87343" cy="1790879"/>
                          </a:xfrm>
                          <a:prstGeom prst="rect">
                            <a:avLst/>
                          </a:prstGeom>
                          <a:noFill/>
                          <a:ln>
                            <a:noFill/>
                          </a:ln>
                        </pic:spPr>
                      </pic:pic>
                    </a:graphicData>
                  </a:graphic>
                </wp:inline>
              </w:drawing>
            </w:r>
          </w:p>
          <w:p w14:paraId="13AE1B73" w14:textId="77777777" w:rsidR="007E6701" w:rsidRDefault="007E6701" w:rsidP="00685392">
            <w:pPr>
              <w:rPr>
                <w:rFonts w:ascii="Times New Roman" w:hAnsi="Times New Roman" w:cs="Times New Roman"/>
                <w:i/>
                <w:iCs/>
                <w:noProof/>
                <w:sz w:val="20"/>
                <w:szCs w:val="20"/>
                <w:lang w:val="en-GB"/>
              </w:rPr>
            </w:pPr>
            <w:r>
              <w:rPr>
                <w:rFonts w:ascii="Times New Roman" w:hAnsi="Times New Roman" w:cs="Times New Roman"/>
                <w:i/>
                <w:iCs/>
                <w:noProof/>
                <w:sz w:val="20"/>
                <w:szCs w:val="20"/>
                <w:lang w:val="en-GB"/>
              </w:rPr>
              <w:t xml:space="preserve">     </w:t>
            </w:r>
            <w:r w:rsidRPr="004B343E">
              <w:rPr>
                <w:rFonts w:ascii="Times New Roman" w:hAnsi="Times New Roman" w:cs="Times New Roman"/>
                <w:i/>
                <w:iCs/>
                <w:noProof/>
                <w:sz w:val="20"/>
                <w:szCs w:val="20"/>
                <w:lang w:val="en-GB"/>
              </w:rPr>
              <w:t>Fig xxx, “Danish Royal Family”</w:t>
            </w:r>
            <w:r>
              <w:rPr>
                <w:rFonts w:ascii="Times New Roman" w:hAnsi="Times New Roman" w:cs="Times New Roman"/>
                <w:i/>
                <w:iCs/>
                <w:noProof/>
                <w:sz w:val="20"/>
                <w:szCs w:val="20"/>
                <w:lang w:val="en-GB"/>
              </w:rPr>
              <w:t xml:space="preserve">                                                                  Fig xxx coloured house for </w:t>
            </w:r>
          </w:p>
          <w:p w14:paraId="195FD75B" w14:textId="77777777" w:rsidR="007E6701" w:rsidRPr="004B343E" w:rsidRDefault="007E6701" w:rsidP="00685392">
            <w:pPr>
              <w:rPr>
                <w:rFonts w:ascii="Times New Roman" w:hAnsi="Times New Roman" w:cs="Times New Roman"/>
                <w:i/>
                <w:iCs/>
                <w:noProof/>
                <w:sz w:val="20"/>
                <w:szCs w:val="20"/>
                <w:lang w:val="en-GB"/>
              </w:rPr>
            </w:pPr>
            <w:r>
              <w:rPr>
                <w:rFonts w:ascii="Times New Roman" w:hAnsi="Times New Roman" w:cs="Times New Roman"/>
                <w:i/>
                <w:iCs/>
                <w:noProof/>
                <w:sz w:val="20"/>
                <w:szCs w:val="20"/>
                <w:lang w:val="en-GB"/>
              </w:rPr>
              <w:t xml:space="preserve">    </w:t>
            </w:r>
            <w:r w:rsidRPr="004B343E">
              <w:rPr>
                <w:rFonts w:ascii="Times New Roman" w:hAnsi="Times New Roman" w:cs="Times New Roman"/>
                <w:i/>
                <w:iCs/>
                <w:noProof/>
                <w:sz w:val="20"/>
                <w:szCs w:val="20"/>
                <w:lang w:val="en-GB"/>
              </w:rPr>
              <w:t>is inscripted on the House</w:t>
            </w:r>
            <w:r>
              <w:rPr>
                <w:rFonts w:ascii="Times New Roman" w:hAnsi="Times New Roman" w:cs="Times New Roman"/>
                <w:i/>
                <w:iCs/>
                <w:noProof/>
                <w:sz w:val="20"/>
                <w:szCs w:val="20"/>
                <w:lang w:val="en-GB"/>
              </w:rPr>
              <w:t xml:space="preserve">                                                                             the intention of decoration</w:t>
            </w:r>
          </w:p>
        </w:tc>
      </w:tr>
    </w:tbl>
    <w:p w14:paraId="405ECBF1" w14:textId="77777777" w:rsidR="00A20F5F" w:rsidRDefault="00A20F5F" w:rsidP="00ED58C8">
      <w:pPr>
        <w:autoSpaceDE w:val="0"/>
        <w:autoSpaceDN w:val="0"/>
        <w:adjustRightInd w:val="0"/>
        <w:spacing w:line="360" w:lineRule="auto"/>
        <w:jc w:val="both"/>
        <w:rPr>
          <w:rFonts w:ascii="Times New Roman" w:hAnsi="Times New Roman" w:cs="Times New Roman"/>
          <w:sz w:val="24"/>
          <w:szCs w:val="24"/>
          <w:lang w:val="en-GB"/>
        </w:rPr>
      </w:pPr>
    </w:p>
    <w:p w14:paraId="2B19C952" w14:textId="794C91AF" w:rsidR="00ED58C8" w:rsidRPr="00327AFC" w:rsidRDefault="00ED58C8" w:rsidP="00AF196E">
      <w:pPr>
        <w:autoSpaceDE w:val="0"/>
        <w:autoSpaceDN w:val="0"/>
        <w:adjustRightInd w:val="0"/>
        <w:spacing w:line="360" w:lineRule="auto"/>
        <w:jc w:val="both"/>
        <w:rPr>
          <w:rFonts w:ascii="Times New Roman" w:hAnsi="Times New Roman" w:cs="Times New Roman"/>
          <w:sz w:val="24"/>
          <w:szCs w:val="24"/>
          <w:lang w:val="en-GB"/>
        </w:rPr>
      </w:pPr>
      <w:r w:rsidRPr="008009A5">
        <w:rPr>
          <w:rFonts w:ascii="Times New Roman" w:hAnsi="Times New Roman" w:cs="Times New Roman"/>
          <w:sz w:val="24"/>
          <w:szCs w:val="24"/>
          <w:lang w:val="en-GB"/>
        </w:rPr>
        <w:t>What is more in th</w:t>
      </w:r>
      <w:r>
        <w:rPr>
          <w:rFonts w:ascii="Times New Roman" w:hAnsi="Times New Roman" w:cs="Times New Roman"/>
          <w:sz w:val="24"/>
          <w:szCs w:val="24"/>
          <w:lang w:val="en-GB"/>
        </w:rPr>
        <w:t>ose murials they can be</w:t>
      </w:r>
      <w:r w:rsidR="0046679E">
        <w:rPr>
          <w:rFonts w:ascii="Times New Roman" w:hAnsi="Times New Roman" w:cs="Times New Roman"/>
          <w:sz w:val="24"/>
          <w:szCs w:val="24"/>
          <w:lang w:val="en-GB"/>
        </w:rPr>
        <w:t xml:space="preserve"> identified as spatial appropriation in order to</w:t>
      </w:r>
      <w:r w:rsidR="00A03745">
        <w:rPr>
          <w:rFonts w:ascii="Times New Roman" w:hAnsi="Times New Roman" w:cs="Times New Roman"/>
          <w:sz w:val="24"/>
          <w:szCs w:val="24"/>
          <w:lang w:val="en-GB"/>
        </w:rPr>
        <w:t xml:space="preserve"> change the house into a</w:t>
      </w:r>
      <w:r w:rsidR="0046679E">
        <w:rPr>
          <w:rFonts w:ascii="Times New Roman" w:hAnsi="Times New Roman" w:cs="Times New Roman"/>
          <w:sz w:val="24"/>
          <w:szCs w:val="24"/>
          <w:lang w:val="en-GB"/>
        </w:rPr>
        <w:t xml:space="preserve"> learning-space </w:t>
      </w:r>
      <w:r w:rsidR="0046679E">
        <w:rPr>
          <w:rFonts w:ascii="Times New Roman" w:hAnsi="Times New Roman" w:cs="Times New Roman"/>
          <w:sz w:val="24"/>
          <w:szCs w:val="24"/>
          <w:lang w:val="en-GB"/>
        </w:rPr>
        <w:fldChar w:fldCharType="begin"/>
      </w:r>
      <w:r w:rsidR="0046679E">
        <w:rPr>
          <w:rFonts w:ascii="Times New Roman" w:hAnsi="Times New Roman" w:cs="Times New Roman"/>
          <w:sz w:val="24"/>
          <w:szCs w:val="24"/>
          <w:lang w:val="en-GB"/>
        </w:rPr>
        <w:instrText xml:space="preserve"> ADDIN EN.CITE &lt;EndNote&gt;&lt;Cite&gt;&lt;Author&gt;Elorduy&lt;/Author&gt;&lt;Year&gt;2020&lt;/Year&gt;&lt;RecNum&gt;3324&lt;/RecNum&gt;&lt;DisplayText&gt;(Elorduy 2020)&lt;/DisplayText&gt;&lt;record&gt;&lt;rec-number&gt;3324&lt;/rec-number&gt;&lt;foreign-keys&gt;&lt;key app="EN" db-id="2dawt5xe75pd9ie5eexvevei9vzsxawxzers" timestamp="1618485987"&gt;3324&lt;/key&gt;&lt;/foreign-keys&gt;&lt;ref-type name="Book Section"&gt;5&lt;/ref-type&gt;&lt;contributors&gt;&lt;authors&gt;&lt;author&gt;Elorduy, Nerea Amorós&lt;/author&gt;&lt;/authors&gt;&lt;secondary-authors&gt;&lt;author&gt;Elena Fiddian-Qasmiyeh&lt;/author&gt;&lt;/secondary-authors&gt;&lt;/contributors&gt;&lt;titles&gt;&lt;title&gt;The long-term camps in the East African Rift&lt;/title&gt;&lt;secondary-title&gt;Refuge in a Moving World: Tracing refugee and migrant journeys across disciplines&lt;/secondary-title&gt;&lt;/titles&gt;&lt;periodical&gt;&lt;full-title&gt;Refuge in a Moving World: Tracing refugee and migrant journeys across disciplines&lt;/full-title&gt;&lt;/periodical&gt;&lt;pages&gt;362-381&lt;/pages&gt;&lt;dates&gt;&lt;year&gt;2020&lt;/year&gt;&lt;/dates&gt;&lt;pub-location&gt;London&lt;/pub-location&gt;&lt;publisher&gt;UCL Press&lt;/publisher&gt;&lt;isbn&gt;1787353176&lt;/isbn&gt;&lt;urls&gt;&lt;/urls&gt;&lt;/record&gt;&lt;/Cite&gt;&lt;/EndNote&gt;</w:instrText>
      </w:r>
      <w:r w:rsidR="0046679E">
        <w:rPr>
          <w:rFonts w:ascii="Times New Roman" w:hAnsi="Times New Roman" w:cs="Times New Roman"/>
          <w:sz w:val="24"/>
          <w:szCs w:val="24"/>
          <w:lang w:val="en-GB"/>
        </w:rPr>
        <w:fldChar w:fldCharType="separate"/>
      </w:r>
      <w:r w:rsidR="0046679E">
        <w:rPr>
          <w:rFonts w:ascii="Times New Roman" w:hAnsi="Times New Roman" w:cs="Times New Roman"/>
          <w:noProof/>
          <w:sz w:val="24"/>
          <w:szCs w:val="24"/>
          <w:lang w:val="en-GB"/>
        </w:rPr>
        <w:t>(Elorduy 2020)</w:t>
      </w:r>
      <w:r w:rsidR="0046679E">
        <w:rPr>
          <w:rFonts w:ascii="Times New Roman" w:hAnsi="Times New Roman" w:cs="Times New Roman"/>
          <w:sz w:val="24"/>
          <w:szCs w:val="24"/>
          <w:lang w:val="en-GB"/>
        </w:rPr>
        <w:fldChar w:fldCharType="end"/>
      </w:r>
      <w:r w:rsidR="0046679E">
        <w:rPr>
          <w:rFonts w:ascii="Times New Roman" w:hAnsi="Times New Roman" w:cs="Times New Roman"/>
          <w:sz w:val="24"/>
          <w:szCs w:val="24"/>
          <w:lang w:val="en-GB"/>
        </w:rPr>
        <w:t xml:space="preserve"> but also as </w:t>
      </w:r>
      <w:r>
        <w:rPr>
          <w:rFonts w:ascii="Times New Roman" w:hAnsi="Times New Roman" w:cs="Times New Roman"/>
          <w:sz w:val="24"/>
          <w:szCs w:val="24"/>
          <w:lang w:val="en-GB"/>
        </w:rPr>
        <w:t xml:space="preserve">spatial-visual appropriation. </w:t>
      </w:r>
      <w:r w:rsidRPr="008009A5">
        <w:rPr>
          <w:rFonts w:ascii="Times New Roman" w:hAnsi="Times New Roman" w:cs="Times New Roman"/>
          <w:sz w:val="24"/>
          <w:szCs w:val="24"/>
          <w:lang w:val="en-GB"/>
        </w:rPr>
        <w:t>By painting houses visibly for everyone the</w:t>
      </w:r>
      <w:r>
        <w:rPr>
          <w:rFonts w:ascii="Times New Roman" w:hAnsi="Times New Roman" w:cs="Times New Roman"/>
          <w:sz w:val="24"/>
          <w:szCs w:val="24"/>
          <w:lang w:val="en-GB"/>
        </w:rPr>
        <w:t>se</w:t>
      </w:r>
      <w:r w:rsidRPr="008009A5">
        <w:rPr>
          <w:rFonts w:ascii="Times New Roman" w:hAnsi="Times New Roman" w:cs="Times New Roman"/>
          <w:sz w:val="24"/>
          <w:szCs w:val="24"/>
          <w:lang w:val="en-GB"/>
        </w:rPr>
        <w:t xml:space="preserve"> aesthetic t</w:t>
      </w:r>
      <w:r>
        <w:rPr>
          <w:rFonts w:ascii="Times New Roman" w:hAnsi="Times New Roman" w:cs="Times New Roman"/>
          <w:sz w:val="24"/>
          <w:szCs w:val="24"/>
          <w:lang w:val="en-GB"/>
        </w:rPr>
        <w:t>echniques can also become a public comment, critique or negotiation of being a refugee in the camp. They can publicly cope with traumatic experiences</w:t>
      </w:r>
      <w:r w:rsidR="00AF196E">
        <w:rPr>
          <w:rFonts w:ascii="Times New Roman" w:hAnsi="Times New Roman" w:cs="Times New Roman"/>
          <w:sz w:val="24"/>
          <w:szCs w:val="24"/>
          <w:lang w:val="en-GB"/>
        </w:rPr>
        <w:t xml:space="preserve"> (fig xxx)</w:t>
      </w:r>
      <w:r>
        <w:rPr>
          <w:rFonts w:ascii="Times New Roman" w:hAnsi="Times New Roman" w:cs="Times New Roman"/>
          <w:sz w:val="24"/>
          <w:szCs w:val="24"/>
          <w:lang w:val="en-GB"/>
        </w:rPr>
        <w:t>, many of the inhabitants share, they can ironically comment on the material deprivation and contrasting it to the life (of royals) in the west</w:t>
      </w:r>
      <w:r w:rsidR="00AF196E">
        <w:rPr>
          <w:rFonts w:ascii="Times New Roman" w:hAnsi="Times New Roman" w:cs="Times New Roman"/>
          <w:sz w:val="24"/>
          <w:szCs w:val="24"/>
          <w:lang w:val="en-GB"/>
        </w:rPr>
        <w:t xml:space="preserve"> (fig xxx)</w:t>
      </w:r>
      <w:r>
        <w:rPr>
          <w:rFonts w:ascii="Times New Roman" w:hAnsi="Times New Roman" w:cs="Times New Roman"/>
          <w:sz w:val="24"/>
          <w:szCs w:val="24"/>
          <w:lang w:val="en-GB"/>
        </w:rPr>
        <w:t>, and also reproduce boundaries or symbols of belonging by using traditional paintings</w:t>
      </w:r>
      <w:r w:rsidR="00AF196E">
        <w:rPr>
          <w:rFonts w:ascii="Times New Roman" w:hAnsi="Times New Roman" w:cs="Times New Roman"/>
          <w:sz w:val="24"/>
          <w:szCs w:val="24"/>
          <w:lang w:val="en-GB"/>
        </w:rPr>
        <w:t xml:space="preserve"> (fig xxx)</w:t>
      </w:r>
      <w:r>
        <w:rPr>
          <w:rFonts w:ascii="Times New Roman" w:hAnsi="Times New Roman" w:cs="Times New Roman"/>
          <w:sz w:val="24"/>
          <w:szCs w:val="24"/>
          <w:lang w:val="en-GB"/>
        </w:rPr>
        <w:t xml:space="preserve">, remembering the techniques at place in their regions of origin. </w:t>
      </w:r>
      <w:r w:rsidRPr="00ED58C8">
        <w:rPr>
          <w:rFonts w:ascii="Times New Roman" w:hAnsi="Times New Roman" w:cs="Times New Roman"/>
          <w:sz w:val="24"/>
          <w:szCs w:val="24"/>
          <w:lang w:val="en-GB"/>
        </w:rPr>
        <w:t xml:space="preserve">Overall, how houses are assembled and later on decorated are various and diverse practices which rest on very individual motivations and objectives. </w:t>
      </w:r>
      <w:r>
        <w:rPr>
          <w:rFonts w:ascii="Times New Roman" w:hAnsi="Times New Roman" w:cs="Times New Roman"/>
          <w:sz w:val="24"/>
          <w:szCs w:val="24"/>
          <w:lang w:val="en-GB"/>
        </w:rPr>
        <w:t xml:space="preserve">As a result of these individual practices, however collectively they </w:t>
      </w:r>
      <w:r>
        <w:rPr>
          <w:rFonts w:ascii="Times New Roman" w:hAnsi="Times New Roman" w:cs="Times New Roman"/>
          <w:sz w:val="24"/>
          <w:szCs w:val="24"/>
          <w:lang w:val="en-GB"/>
        </w:rPr>
        <w:lastRenderedPageBreak/>
        <w:t>re-arrange the camp by appropriating what is needed</w:t>
      </w:r>
      <w:r w:rsidR="00AF196E">
        <w:rPr>
          <w:rFonts w:ascii="Times New Roman" w:hAnsi="Times New Roman" w:cs="Times New Roman"/>
          <w:sz w:val="24"/>
          <w:szCs w:val="24"/>
          <w:lang w:val="en-GB"/>
        </w:rPr>
        <w:t>, liked</w:t>
      </w:r>
      <w:r>
        <w:rPr>
          <w:rFonts w:ascii="Times New Roman" w:hAnsi="Times New Roman" w:cs="Times New Roman"/>
          <w:sz w:val="24"/>
          <w:szCs w:val="24"/>
          <w:lang w:val="en-GB"/>
        </w:rPr>
        <w:t xml:space="preserve"> and available for housing solutions in the camp. </w:t>
      </w:r>
    </w:p>
    <w:p w14:paraId="67D13745" w14:textId="45D72C98" w:rsidR="00A20F5F" w:rsidRDefault="00B10846" w:rsidP="005604B1">
      <w:pPr>
        <w:pStyle w:val="berschrift2"/>
        <w:rPr>
          <w:lang w:val="en-GB"/>
        </w:rPr>
      </w:pPr>
      <w:bookmarkStart w:id="18" w:name="_Toc70165334"/>
      <w:r>
        <w:rPr>
          <w:lang w:val="en-GB"/>
        </w:rPr>
        <w:t xml:space="preserve">7.2.4 </w:t>
      </w:r>
      <w:r w:rsidR="00C67F82">
        <w:rPr>
          <w:lang w:val="en-GB"/>
        </w:rPr>
        <w:t xml:space="preserve">Collision of Planning and Practice: </w:t>
      </w:r>
      <w:r w:rsidR="006C12BC">
        <w:rPr>
          <w:lang w:val="en-GB"/>
        </w:rPr>
        <w:t>Between Temporary Housing and Permanent Living</w:t>
      </w:r>
      <w:bookmarkEnd w:id="18"/>
    </w:p>
    <w:p w14:paraId="64580D5E" w14:textId="77777777" w:rsidR="000835CB" w:rsidRPr="00483263" w:rsidRDefault="000835CB" w:rsidP="000835CB">
      <w:pPr>
        <w:pStyle w:val="Pa22"/>
        <w:spacing w:line="360" w:lineRule="auto"/>
        <w:jc w:val="both"/>
        <w:rPr>
          <w:rFonts w:ascii="Times New Roman" w:hAnsi="Times New Roman" w:cs="Times New Roman"/>
          <w:color w:val="000000"/>
          <w:lang w:val="en-GB"/>
        </w:rPr>
      </w:pPr>
    </w:p>
    <w:p w14:paraId="276C67AB" w14:textId="62C068D2" w:rsidR="00FA7226" w:rsidRDefault="00DC35A9" w:rsidP="007C5135">
      <w:pPr>
        <w:pStyle w:val="Pa22"/>
        <w:spacing w:line="360" w:lineRule="auto"/>
        <w:jc w:val="both"/>
        <w:rPr>
          <w:rFonts w:ascii="Times New Roman" w:hAnsi="Times New Roman" w:cs="Times New Roman"/>
          <w:lang w:val="en-GB"/>
        </w:rPr>
      </w:pPr>
      <w:r>
        <w:rPr>
          <w:rFonts w:ascii="Times New Roman" w:hAnsi="Times New Roman" w:cs="Times New Roman"/>
          <w:color w:val="000000"/>
          <w:lang w:val="en-GB"/>
        </w:rPr>
        <w:t>Theorizing the findings above one can start by reminding that b</w:t>
      </w:r>
      <w:r w:rsidR="000835CB" w:rsidRPr="00E46379">
        <w:rPr>
          <w:rFonts w:ascii="Times New Roman" w:hAnsi="Times New Roman" w:cs="Times New Roman"/>
          <w:color w:val="000000"/>
          <w:lang w:val="en-GB"/>
        </w:rPr>
        <w:t>uilding a house in its very sense is grasped by the term spacing, referring to acts of “</w:t>
      </w:r>
      <w:r w:rsidR="000835CB" w:rsidRPr="00E46379">
        <w:rPr>
          <w:rFonts w:ascii="Times New Roman" w:hAnsi="Times New Roman" w:cs="Times New Roman"/>
          <w:lang w:val="en-GB"/>
        </w:rPr>
        <w:t xml:space="preserve">erecting, deploying, or positioning” </w:t>
      </w:r>
      <w:r w:rsidR="000835CB">
        <w:rPr>
          <w:rFonts w:ascii="Times New Roman" w:hAnsi="Times New Roman" w:cs="Times New Roman"/>
          <w:lang w:val="en-GB"/>
        </w:rPr>
        <w:fldChar w:fldCharType="begin"/>
      </w:r>
      <w:r w:rsidR="000835CB">
        <w:rPr>
          <w:rFonts w:ascii="Times New Roman" w:hAnsi="Times New Roman" w:cs="Times New Roman"/>
          <w:lang w:val="en-GB"/>
        </w:rPr>
        <w:instrText xml:space="preserve"> ADDIN EN.CITE &lt;EndNote&gt;&lt;Cite&gt;&lt;Author&gt;Löw&lt;/Author&gt;&lt;Year&gt;2016&lt;/Year&gt;&lt;RecNum&gt;3115&lt;/RecNum&gt;&lt;Pages&gt;134&lt;/Pages&gt;&lt;DisplayText&gt;(Löw 2016: 134)&lt;/DisplayText&gt;&lt;record&gt;&lt;rec-number&gt;3115&lt;/rec-number&gt;&lt;foreign-keys&gt;&lt;key app="EN" db-id="2dawt5xe75pd9ie5eexvevei9vzsxawxzers" timestamp="1521453472"&gt;3115&lt;/key&gt;&lt;/foreign-keys&gt;&lt;ref-type name="Book"&gt;6&lt;/ref-type&gt;&lt;contributors&gt;&lt;authors&gt;&lt;author&gt;Löw, Martina&lt;/author&gt;&lt;/authors&gt;&lt;/contributors&gt;&lt;titles&gt;&lt;title&gt;The Sociology of Space: Materiality, Social Structures, and Action&lt;/title&gt;&lt;/titles&gt;&lt;dates&gt;&lt;year&gt;2016&lt;/year&gt;&lt;/dates&gt;&lt;publisher&gt;Springer&lt;/publisher&gt;&lt;isbn&gt;1349695688&lt;/isbn&gt;&lt;urls&gt;&lt;/urls&gt;&lt;/record&gt;&lt;/Cite&gt;&lt;/EndNote&gt;</w:instrText>
      </w:r>
      <w:r w:rsidR="000835CB">
        <w:rPr>
          <w:rFonts w:ascii="Times New Roman" w:hAnsi="Times New Roman" w:cs="Times New Roman"/>
          <w:lang w:val="en-GB"/>
        </w:rPr>
        <w:fldChar w:fldCharType="separate"/>
      </w:r>
      <w:r w:rsidR="000835CB">
        <w:rPr>
          <w:rFonts w:ascii="Times New Roman" w:hAnsi="Times New Roman" w:cs="Times New Roman"/>
          <w:noProof/>
          <w:lang w:val="en-GB"/>
        </w:rPr>
        <w:t>(Löw 2016: 134)</w:t>
      </w:r>
      <w:r w:rsidR="000835CB">
        <w:rPr>
          <w:rFonts w:ascii="Times New Roman" w:hAnsi="Times New Roman" w:cs="Times New Roman"/>
          <w:lang w:val="en-GB"/>
        </w:rPr>
        <w:fldChar w:fldCharType="end"/>
      </w:r>
      <w:r w:rsidR="000835CB" w:rsidRPr="00E46379">
        <w:rPr>
          <w:rFonts w:ascii="Times New Roman" w:hAnsi="Times New Roman" w:cs="Times New Roman"/>
          <w:lang w:val="en-GB"/>
        </w:rPr>
        <w:t xml:space="preserve">. </w:t>
      </w:r>
      <w:r w:rsidR="00D63D49">
        <w:rPr>
          <w:rFonts w:ascii="Times New Roman" w:hAnsi="Times New Roman" w:cs="Times New Roman"/>
          <w:lang w:val="en-GB"/>
        </w:rPr>
        <w:t>Spacing</w:t>
      </w:r>
      <w:r w:rsidR="00FA7226" w:rsidRPr="00FA7226">
        <w:rPr>
          <w:rFonts w:ascii="Times New Roman" w:hAnsi="Times New Roman" w:cs="Times New Roman"/>
          <w:lang w:val="en-GB"/>
        </w:rPr>
        <w:t xml:space="preserve"> </w:t>
      </w:r>
      <w:r w:rsidR="00FA7226">
        <w:rPr>
          <w:rFonts w:ascii="Times New Roman" w:hAnsi="Times New Roman" w:cs="Times New Roman"/>
          <w:lang w:val="en-GB"/>
        </w:rPr>
        <w:t>is pre-structured</w:t>
      </w:r>
      <w:r w:rsidR="00D63D49">
        <w:rPr>
          <w:rFonts w:ascii="Times New Roman" w:hAnsi="Times New Roman" w:cs="Times New Roman"/>
          <w:lang w:val="en-GB"/>
        </w:rPr>
        <w:t xml:space="preserve">, in </w:t>
      </w:r>
      <w:r w:rsidR="00FA7226">
        <w:rPr>
          <w:rFonts w:ascii="Times New Roman" w:hAnsi="Times New Roman" w:cs="Times New Roman"/>
          <w:lang w:val="en-GB"/>
        </w:rPr>
        <w:t xml:space="preserve">the </w:t>
      </w:r>
      <w:r w:rsidR="00D63D49">
        <w:rPr>
          <w:rFonts w:ascii="Times New Roman" w:hAnsi="Times New Roman" w:cs="Times New Roman"/>
          <w:lang w:val="en-GB"/>
        </w:rPr>
        <w:t xml:space="preserve">case </w:t>
      </w:r>
      <w:r w:rsidR="00FA7226">
        <w:rPr>
          <w:rFonts w:ascii="Times New Roman" w:hAnsi="Times New Roman" w:cs="Times New Roman"/>
          <w:lang w:val="en-GB"/>
        </w:rPr>
        <w:t xml:space="preserve">of </w:t>
      </w:r>
      <w:r w:rsidR="00D63D49">
        <w:rPr>
          <w:rFonts w:ascii="Times New Roman" w:hAnsi="Times New Roman" w:cs="Times New Roman"/>
          <w:lang w:val="en-GB"/>
        </w:rPr>
        <w:t>the construction of housing</w:t>
      </w:r>
      <w:r w:rsidR="00FA7226">
        <w:rPr>
          <w:rFonts w:ascii="Times New Roman" w:hAnsi="Times New Roman" w:cs="Times New Roman"/>
          <w:lang w:val="en-GB"/>
        </w:rPr>
        <w:t>,</w:t>
      </w:r>
      <w:r w:rsidR="00D63D49">
        <w:rPr>
          <w:rFonts w:ascii="Times New Roman" w:hAnsi="Times New Roman" w:cs="Times New Roman"/>
          <w:lang w:val="en-GB"/>
        </w:rPr>
        <w:t xml:space="preserve"> by</w:t>
      </w:r>
      <w:r w:rsidR="000835CB" w:rsidRPr="00E46379">
        <w:rPr>
          <w:rFonts w:ascii="Times New Roman" w:hAnsi="Times New Roman" w:cs="Times New Roman"/>
          <w:lang w:val="en-GB"/>
        </w:rPr>
        <w:t xml:space="preserve"> national and humanitarian rules and regulation, </w:t>
      </w:r>
      <w:r w:rsidR="00FA7226">
        <w:rPr>
          <w:rFonts w:ascii="Times New Roman" w:hAnsi="Times New Roman" w:cs="Times New Roman"/>
          <w:lang w:val="en-GB"/>
        </w:rPr>
        <w:t>on the way houses have to be built and which social goods are distributed</w:t>
      </w:r>
      <w:r w:rsidR="000835CB" w:rsidRPr="00E46379">
        <w:rPr>
          <w:rFonts w:ascii="Times New Roman" w:hAnsi="Times New Roman" w:cs="Times New Roman"/>
          <w:lang w:val="en-GB"/>
        </w:rPr>
        <w:t xml:space="preserve">. The actual spacing however is done by the inhabitants, since it is their task to assemble the goods and arrange them in order to build a house. </w:t>
      </w:r>
      <w:r w:rsidR="00692222">
        <w:rPr>
          <w:rFonts w:ascii="Times New Roman" w:hAnsi="Times New Roman" w:cs="Times New Roman"/>
          <w:lang w:val="en-GB"/>
        </w:rPr>
        <w:t>The separation between planning and execution level</w:t>
      </w:r>
      <w:r w:rsidR="00FA7226">
        <w:rPr>
          <w:rFonts w:ascii="Times New Roman" w:hAnsi="Times New Roman" w:cs="Times New Roman"/>
          <w:lang w:val="en-GB"/>
        </w:rPr>
        <w:t xml:space="preserve"> hints at the existence of the constitution of two spaces, since every placement is </w:t>
      </w:r>
      <w:r w:rsidR="00FA7226" w:rsidRPr="00E46379">
        <w:rPr>
          <w:rFonts w:ascii="Times New Roman" w:hAnsi="Times New Roman" w:cs="Times New Roman"/>
          <w:lang w:val="en-GB"/>
        </w:rPr>
        <w:t xml:space="preserve">“preceded by an operation of synthesis” </w:t>
      </w:r>
      <w:r w:rsidR="00FA7226">
        <w:rPr>
          <w:rFonts w:ascii="Times New Roman" w:hAnsi="Times New Roman" w:cs="Times New Roman"/>
          <w:lang w:val="en-GB"/>
        </w:rPr>
        <w:fldChar w:fldCharType="begin"/>
      </w:r>
      <w:r w:rsidR="00FA7226">
        <w:rPr>
          <w:rFonts w:ascii="Times New Roman" w:hAnsi="Times New Roman" w:cs="Times New Roman"/>
          <w:lang w:val="en-GB"/>
        </w:rPr>
        <w:instrText xml:space="preserve"> ADDIN EN.CITE &lt;EndNote&gt;&lt;Cite&gt;&lt;Author&gt;Löw&lt;/Author&gt;&lt;Year&gt;2016&lt;/Year&gt;&lt;RecNum&gt;3115&lt;/RecNum&gt;&lt;Pages&gt;136&lt;/Pages&gt;&lt;DisplayText&gt;(Löw 2016: 136)&lt;/DisplayText&gt;&lt;record&gt;&lt;rec-number&gt;3115&lt;/rec-number&gt;&lt;foreign-keys&gt;&lt;key app="EN" db-id="2dawt5xe75pd9ie5eexvevei9vzsxawxzers" timestamp="1521453472"&gt;3115&lt;/key&gt;&lt;/foreign-keys&gt;&lt;ref-type name="Book"&gt;6&lt;/ref-type&gt;&lt;contributors&gt;&lt;authors&gt;&lt;author&gt;Löw, Martina&lt;/author&gt;&lt;/authors&gt;&lt;/contributors&gt;&lt;titles&gt;&lt;title&gt;The Sociology of Space: Materiality, Social Structures, and Action&lt;/title&gt;&lt;/titles&gt;&lt;dates&gt;&lt;year&gt;2016&lt;/year&gt;&lt;/dates&gt;&lt;publisher&gt;Springer&lt;/publisher&gt;&lt;isbn&gt;1349695688&lt;/isbn&gt;&lt;urls&gt;&lt;/urls&gt;&lt;/record&gt;&lt;/Cite&gt;&lt;/EndNote&gt;</w:instrText>
      </w:r>
      <w:r w:rsidR="00FA7226">
        <w:rPr>
          <w:rFonts w:ascii="Times New Roman" w:hAnsi="Times New Roman" w:cs="Times New Roman"/>
          <w:lang w:val="en-GB"/>
        </w:rPr>
        <w:fldChar w:fldCharType="separate"/>
      </w:r>
      <w:r w:rsidR="00FA7226">
        <w:rPr>
          <w:rFonts w:ascii="Times New Roman" w:hAnsi="Times New Roman" w:cs="Times New Roman"/>
          <w:noProof/>
          <w:lang w:val="en-GB"/>
        </w:rPr>
        <w:t>(Löw 2016: 136)</w:t>
      </w:r>
      <w:r w:rsidR="00FA7226">
        <w:rPr>
          <w:rFonts w:ascii="Times New Roman" w:hAnsi="Times New Roman" w:cs="Times New Roman"/>
          <w:lang w:val="en-GB"/>
        </w:rPr>
        <w:fldChar w:fldCharType="end"/>
      </w:r>
      <w:r w:rsidR="00FA7226">
        <w:rPr>
          <w:rFonts w:ascii="Times New Roman" w:hAnsi="Times New Roman" w:cs="Times New Roman"/>
          <w:lang w:val="en-GB"/>
        </w:rPr>
        <w:t xml:space="preserve">. A camp-house is therefore first of all synthesised in planning bureaus of humanitarian actors and offices of the prime minister and then assembled by the inhabitants, which also synthesise their houses in a particular way which is, apart from peoples own common sense, also based on </w:t>
      </w:r>
      <w:r w:rsidR="00FA7226" w:rsidRPr="00E46379">
        <w:rPr>
          <w:rFonts w:ascii="Times New Roman" w:hAnsi="Times New Roman" w:cs="Times New Roman"/>
          <w:lang w:val="en-GB"/>
        </w:rPr>
        <w:t>practical considerations</w:t>
      </w:r>
      <w:r w:rsidR="00FA7226">
        <w:rPr>
          <w:rFonts w:ascii="Times New Roman" w:hAnsi="Times New Roman" w:cs="Times New Roman"/>
          <w:lang w:val="en-GB"/>
        </w:rPr>
        <w:t xml:space="preserve">, evaluating the actual context. </w:t>
      </w:r>
    </w:p>
    <w:p w14:paraId="437B0557" w14:textId="77777777" w:rsidR="00526B5E" w:rsidRPr="00526B5E" w:rsidRDefault="00526B5E" w:rsidP="00526B5E">
      <w:pPr>
        <w:pStyle w:val="Default"/>
        <w:rPr>
          <w:lang w:val="en-GB"/>
        </w:rPr>
      </w:pPr>
    </w:p>
    <w:p w14:paraId="67A162CD" w14:textId="319938BC" w:rsidR="00526B5E" w:rsidRDefault="003A719F" w:rsidP="00A719C1">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Since the process of house construction takes place in an environment, mostly characterized by its lack of available resources for most of my interlocuters, peoples practices are informed by improvisation and incremental progress. With no linearity, often houses are in itself fragmented, for example with half a roof of iron sheeting and half plastic. Others again repo</w:t>
      </w:r>
      <w:r w:rsidR="00526B5E">
        <w:rPr>
          <w:rFonts w:ascii="Times New Roman" w:hAnsi="Times New Roman" w:cs="Times New Roman"/>
          <w:noProof/>
          <w:sz w:val="24"/>
          <w:szCs w:val="24"/>
          <w:lang w:val="en-GB"/>
        </w:rPr>
        <w:t>r</w:t>
      </w:r>
      <w:r>
        <w:rPr>
          <w:rFonts w:ascii="Times New Roman" w:hAnsi="Times New Roman" w:cs="Times New Roman"/>
          <w:noProof/>
          <w:sz w:val="24"/>
          <w:szCs w:val="24"/>
          <w:lang w:val="en-GB"/>
        </w:rPr>
        <w:t xml:space="preserve">ted they had to sell their plastic sheeting, since more pressing needs were to be filled. </w:t>
      </w:r>
      <w:r w:rsidR="00ED29D1" w:rsidRPr="00056759">
        <w:rPr>
          <w:rFonts w:ascii="Times New Roman" w:hAnsi="Times New Roman" w:cs="Times New Roman"/>
          <w:sz w:val="24"/>
          <w:szCs w:val="24"/>
          <w:lang w:val="en-GB"/>
        </w:rPr>
        <w:t>With th</w:t>
      </w:r>
      <w:r w:rsidR="00ED29D1">
        <w:rPr>
          <w:rFonts w:ascii="Times New Roman" w:hAnsi="Times New Roman" w:cs="Times New Roman"/>
          <w:sz w:val="24"/>
          <w:szCs w:val="24"/>
          <w:lang w:val="en-GB"/>
        </w:rPr>
        <w:t>e</w:t>
      </w:r>
      <w:r w:rsidR="00ED29D1" w:rsidRPr="00056759">
        <w:rPr>
          <w:rFonts w:ascii="Times New Roman" w:hAnsi="Times New Roman" w:cs="Times New Roman"/>
          <w:sz w:val="24"/>
          <w:szCs w:val="24"/>
          <w:lang w:val="en-GB"/>
        </w:rPr>
        <w:t xml:space="preserve"> growing differentiation</w:t>
      </w:r>
      <w:r w:rsidR="00ED29D1">
        <w:rPr>
          <w:rFonts w:ascii="Times New Roman" w:hAnsi="Times New Roman" w:cs="Times New Roman"/>
          <w:sz w:val="24"/>
          <w:szCs w:val="24"/>
          <w:lang w:val="en-GB"/>
        </w:rPr>
        <w:t xml:space="preserve"> of housing, departing from the distributed humanitarian set,</w:t>
      </w:r>
      <w:r w:rsidR="00ED29D1" w:rsidRPr="00056759">
        <w:rPr>
          <w:rFonts w:ascii="Times New Roman" w:hAnsi="Times New Roman" w:cs="Times New Roman"/>
          <w:sz w:val="24"/>
          <w:szCs w:val="24"/>
          <w:lang w:val="en-GB"/>
        </w:rPr>
        <w:t xml:space="preserve"> the “reading” of material markers become</w:t>
      </w:r>
      <w:r w:rsidR="00ED29D1">
        <w:rPr>
          <w:rFonts w:ascii="Times New Roman" w:hAnsi="Times New Roman" w:cs="Times New Roman"/>
          <w:sz w:val="24"/>
          <w:szCs w:val="24"/>
          <w:lang w:val="en-GB"/>
        </w:rPr>
        <w:t>s</w:t>
      </w:r>
      <w:r w:rsidR="00ED29D1" w:rsidRPr="00056759">
        <w:rPr>
          <w:rFonts w:ascii="Times New Roman" w:hAnsi="Times New Roman" w:cs="Times New Roman"/>
          <w:sz w:val="24"/>
          <w:szCs w:val="24"/>
          <w:lang w:val="en-GB"/>
        </w:rPr>
        <w:t xml:space="preserve"> more difficult for outsiders,</w:t>
      </w:r>
      <w:r w:rsidR="00ED29D1">
        <w:rPr>
          <w:rFonts w:ascii="Times New Roman" w:hAnsi="Times New Roman" w:cs="Times New Roman"/>
          <w:sz w:val="24"/>
          <w:szCs w:val="24"/>
          <w:lang w:val="en-GB"/>
        </w:rPr>
        <w:t xml:space="preserve"> first by the vanishing humanitarian symbols blurring the boundaries to the neighbouring nationals, but also by establishing different styles, specific skills and a local transfer and translation of both contributing to a growing visual diversification also between the zones.</w:t>
      </w:r>
    </w:p>
    <w:p w14:paraId="7C4DF4FA" w14:textId="26A20B53" w:rsidR="00692222" w:rsidRDefault="00526B5E" w:rsidP="00526B5E">
      <w:pPr>
        <w:spacing w:line="360" w:lineRule="auto"/>
        <w:jc w:val="both"/>
        <w:rPr>
          <w:rFonts w:ascii="Times New Roman" w:hAnsi="Times New Roman" w:cs="Times New Roman"/>
          <w:noProof/>
          <w:sz w:val="24"/>
          <w:szCs w:val="24"/>
          <w:lang w:val="en-GB"/>
        </w:rPr>
      </w:pPr>
      <w:r>
        <w:rPr>
          <w:rFonts w:ascii="Times New Roman" w:hAnsi="Times New Roman" w:cs="Times New Roman"/>
          <w:sz w:val="24"/>
          <w:szCs w:val="24"/>
          <w:lang w:val="en-GB"/>
        </w:rPr>
        <w:t xml:space="preserve">Indeed, presuming these various stages of houses as a tempo-spatial expression of </w:t>
      </w:r>
      <w:r w:rsidR="00D63D49">
        <w:rPr>
          <w:rFonts w:ascii="Times New Roman" w:hAnsi="Times New Roman" w:cs="Times New Roman"/>
          <w:sz w:val="24"/>
          <w:szCs w:val="24"/>
          <w:lang w:val="en-GB"/>
        </w:rPr>
        <w:t>people’s</w:t>
      </w:r>
      <w:r>
        <w:rPr>
          <w:rFonts w:ascii="Times New Roman" w:hAnsi="Times New Roman" w:cs="Times New Roman"/>
          <w:sz w:val="24"/>
          <w:szCs w:val="24"/>
          <w:lang w:val="en-GB"/>
        </w:rPr>
        <w:t xml:space="preserve"> abilities in the camp, there is a certain linearity to be detected, which is characterized by a growing distance to what was planned as shelter by the humanitarians. Mostly in the first stages of housing, the UNHCR plastic sheeting is a predominant visual marker but in the following stages the plastic sheeting vanishes out of sight. It becomes covered with grass and woods, in order to make it more durable and fix leaking spots and ultimately – if people have the resources </w:t>
      </w:r>
      <w:r>
        <w:rPr>
          <w:rFonts w:ascii="Times New Roman" w:hAnsi="Times New Roman" w:cs="Times New Roman"/>
          <w:sz w:val="24"/>
          <w:szCs w:val="24"/>
          <w:lang w:val="en-GB"/>
        </w:rPr>
        <w:lastRenderedPageBreak/>
        <w:t xml:space="preserve">– it becomes replaced with a more durable solution. Additional plastic sheeting then gets sold and find its ways into the neighbouring Ugandan village, transgressing the visible boundary between camp and Ugandan land with travelling objects. </w:t>
      </w:r>
      <w:r>
        <w:rPr>
          <w:rFonts w:ascii="Times New Roman" w:hAnsi="Times New Roman" w:cs="Times New Roman"/>
          <w:noProof/>
          <w:sz w:val="24"/>
          <w:szCs w:val="24"/>
          <w:lang w:val="en-GB"/>
        </w:rPr>
        <w:t>Whereas the vanishment of humanitarian emblems with further progress of the housing is primarily symbolically, due to the entanglement of symbolic and material dimension of arrangement this can become meaningful. As discussed in the theoretical chapter, arrangements which are poor of material marker</w:t>
      </w:r>
      <w:r w:rsidR="00692222">
        <w:rPr>
          <w:rFonts w:ascii="Times New Roman" w:hAnsi="Times New Roman" w:cs="Times New Roman"/>
          <w:noProof/>
          <w:sz w:val="24"/>
          <w:szCs w:val="24"/>
          <w:lang w:val="en-GB"/>
        </w:rPr>
        <w:t>s</w:t>
      </w:r>
      <w:r>
        <w:rPr>
          <w:rFonts w:ascii="Times New Roman" w:hAnsi="Times New Roman" w:cs="Times New Roman"/>
          <w:noProof/>
          <w:sz w:val="24"/>
          <w:szCs w:val="24"/>
          <w:lang w:val="en-GB"/>
        </w:rPr>
        <w:t xml:space="preserve"> are often linked together by a strong symbolic component. </w:t>
      </w:r>
      <w:r w:rsidR="00692222">
        <w:rPr>
          <w:rFonts w:ascii="Times New Roman" w:hAnsi="Times New Roman" w:cs="Times New Roman"/>
          <w:noProof/>
          <w:sz w:val="24"/>
          <w:szCs w:val="24"/>
          <w:lang w:val="en-GB"/>
        </w:rPr>
        <w:t>The vanishment of humanitarian emblems at sight reduces the goods, charged with symbolic meanings which in effect merges the camp with the neighbouring land.</w:t>
      </w:r>
    </w:p>
    <w:p w14:paraId="1E0D533E" w14:textId="59CA7019" w:rsidR="007C5135" w:rsidRDefault="007C5135" w:rsidP="00526B5E">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Thus, in the subject of housing one can detect two tendencies which seem to be contradicting at first sight. In the constant improvis</w:t>
      </w:r>
      <w:r w:rsidR="00ED29D1">
        <w:rPr>
          <w:rFonts w:ascii="Times New Roman" w:hAnsi="Times New Roman" w:cs="Times New Roman"/>
          <w:sz w:val="24"/>
          <w:szCs w:val="24"/>
          <w:lang w:val="en-GB"/>
        </w:rPr>
        <w:t>ation</w:t>
      </w:r>
      <w:r>
        <w:rPr>
          <w:rFonts w:ascii="Times New Roman" w:hAnsi="Times New Roman" w:cs="Times New Roman"/>
          <w:sz w:val="24"/>
          <w:szCs w:val="24"/>
          <w:lang w:val="en-GB"/>
        </w:rPr>
        <w:t xml:space="preserve"> </w:t>
      </w:r>
      <w:r w:rsidR="00ED29D1">
        <w:rPr>
          <w:rFonts w:ascii="Times New Roman" w:hAnsi="Times New Roman" w:cs="Times New Roman"/>
          <w:sz w:val="24"/>
          <w:szCs w:val="24"/>
          <w:lang w:val="en-GB"/>
        </w:rPr>
        <w:t xml:space="preserve">within the process of constructing </w:t>
      </w:r>
      <w:r>
        <w:rPr>
          <w:rFonts w:ascii="Times New Roman" w:hAnsi="Times New Roman" w:cs="Times New Roman"/>
          <w:sz w:val="24"/>
          <w:szCs w:val="24"/>
          <w:lang w:val="en-GB"/>
        </w:rPr>
        <w:t xml:space="preserve">their houses, </w:t>
      </w:r>
      <w:r w:rsidR="00ED29D1">
        <w:rPr>
          <w:rFonts w:ascii="Times New Roman" w:hAnsi="Times New Roman" w:cs="Times New Roman"/>
          <w:sz w:val="24"/>
          <w:szCs w:val="24"/>
          <w:lang w:val="en-GB"/>
        </w:rPr>
        <w:t>the visual difference to</w:t>
      </w:r>
      <w:r>
        <w:rPr>
          <w:rFonts w:ascii="Times New Roman" w:hAnsi="Times New Roman" w:cs="Times New Roman"/>
          <w:sz w:val="24"/>
          <w:szCs w:val="24"/>
          <w:lang w:val="en-GB"/>
        </w:rPr>
        <w:t xml:space="preserve"> the nationals becomes less, yet the internal differentiation increases. What seems to be contradictory at first sight starts to make sense when reminding that the effect of the refugee protection regime is </w:t>
      </w:r>
      <w:r w:rsidR="00ED29D1">
        <w:rPr>
          <w:rFonts w:ascii="Times New Roman" w:hAnsi="Times New Roman" w:cs="Times New Roman"/>
          <w:sz w:val="24"/>
          <w:szCs w:val="24"/>
          <w:lang w:val="en-GB"/>
        </w:rPr>
        <w:t xml:space="preserve">the </w:t>
      </w:r>
      <w:r>
        <w:rPr>
          <w:rFonts w:ascii="Times New Roman" w:hAnsi="Times New Roman" w:cs="Times New Roman"/>
          <w:sz w:val="24"/>
          <w:szCs w:val="24"/>
          <w:lang w:val="en-GB"/>
        </w:rPr>
        <w:t>homogeniz</w:t>
      </w:r>
      <w:r w:rsidR="00ED29D1">
        <w:rPr>
          <w:rFonts w:ascii="Times New Roman" w:hAnsi="Times New Roman" w:cs="Times New Roman"/>
          <w:sz w:val="24"/>
          <w:szCs w:val="24"/>
          <w:lang w:val="en-GB"/>
        </w:rPr>
        <w:t xml:space="preserve">ation of </w:t>
      </w:r>
      <w:r>
        <w:rPr>
          <w:rFonts w:ascii="Times New Roman" w:hAnsi="Times New Roman" w:cs="Times New Roman"/>
          <w:sz w:val="24"/>
          <w:szCs w:val="24"/>
          <w:lang w:val="en-GB"/>
        </w:rPr>
        <w:t>the targeted populations, since they are all equipped with the same utensils and framed under the same approach. Whereas it is the humanitarian effect which situates them as farmers on a plot of land, under a UNHCR plastic sheeting, over time their own biographies embodied in skills, knowledges, tastes etc. becomes merged with the collect</w:t>
      </w:r>
      <w:r w:rsidR="005359E3">
        <w:rPr>
          <w:rFonts w:ascii="Times New Roman" w:hAnsi="Times New Roman" w:cs="Times New Roman"/>
          <w:sz w:val="24"/>
          <w:szCs w:val="24"/>
          <w:lang w:val="en-GB"/>
        </w:rPr>
        <w:t>i</w:t>
      </w:r>
      <w:r>
        <w:rPr>
          <w:rFonts w:ascii="Times New Roman" w:hAnsi="Times New Roman" w:cs="Times New Roman"/>
          <w:sz w:val="24"/>
          <w:szCs w:val="24"/>
          <w:lang w:val="en-GB"/>
        </w:rPr>
        <w:t xml:space="preserve">vizing restrictions, with everyone coping slightly differently to it. By the means of their housing, the visible landscapes thus becomes less an image of </w:t>
      </w:r>
      <w:r w:rsidR="00290B5D">
        <w:rPr>
          <w:rFonts w:ascii="Times New Roman" w:hAnsi="Times New Roman" w:cs="Times New Roman"/>
          <w:sz w:val="24"/>
          <w:szCs w:val="24"/>
          <w:lang w:val="en-GB"/>
        </w:rPr>
        <w:t>‘</w:t>
      </w:r>
      <w:r>
        <w:rPr>
          <w:rFonts w:ascii="Times New Roman" w:hAnsi="Times New Roman" w:cs="Times New Roman"/>
          <w:sz w:val="24"/>
          <w:szCs w:val="24"/>
          <w:lang w:val="en-GB"/>
        </w:rPr>
        <w:t>refugeeness</w:t>
      </w:r>
      <w:r w:rsidR="00290B5D">
        <w:rPr>
          <w:rFonts w:ascii="Times New Roman" w:hAnsi="Times New Roman" w:cs="Times New Roman"/>
          <w:sz w:val="24"/>
          <w:szCs w:val="24"/>
          <w:lang w:val="en-GB"/>
        </w:rPr>
        <w:t>’</w:t>
      </w:r>
      <w:r>
        <w:rPr>
          <w:rFonts w:ascii="Times New Roman" w:hAnsi="Times New Roman" w:cs="Times New Roman"/>
          <w:sz w:val="24"/>
          <w:szCs w:val="24"/>
          <w:lang w:val="en-GB"/>
        </w:rPr>
        <w:t xml:space="preserve">, but more an image of diverse social practices. </w:t>
      </w:r>
    </w:p>
    <w:p w14:paraId="66DAB277" w14:textId="77777777" w:rsidR="006C3227" w:rsidRPr="005F2B83" w:rsidRDefault="006C3227" w:rsidP="006C3227">
      <w:pPr>
        <w:pStyle w:val="Zitatediss"/>
        <w:ind w:left="0"/>
        <w:rPr>
          <w:iCs w:val="0"/>
          <w:sz w:val="24"/>
        </w:rPr>
      </w:pPr>
    </w:p>
    <w:p w14:paraId="0D8AE75B" w14:textId="607E2708" w:rsidR="0005238A" w:rsidRDefault="006D5B04" w:rsidP="00DA0FEE">
      <w:pPr>
        <w:pStyle w:val="berschrift1"/>
        <w:rPr>
          <w:lang w:val="en-GB"/>
        </w:rPr>
      </w:pPr>
      <w:bookmarkStart w:id="19" w:name="_Toc70165335"/>
      <w:r>
        <w:rPr>
          <w:lang w:val="en-GB"/>
        </w:rPr>
        <w:t xml:space="preserve">7.3 </w:t>
      </w:r>
      <w:r w:rsidR="00DA0FEE">
        <w:rPr>
          <w:lang w:val="en-GB"/>
        </w:rPr>
        <w:t>Conclusion</w:t>
      </w:r>
      <w:bookmarkEnd w:id="19"/>
    </w:p>
    <w:p w14:paraId="33A29753" w14:textId="77777777" w:rsidR="00DA0FEE" w:rsidRDefault="00DA0FEE" w:rsidP="00DA0FEE">
      <w:pPr>
        <w:spacing w:line="360" w:lineRule="auto"/>
        <w:jc w:val="both"/>
        <w:rPr>
          <w:rFonts w:ascii="Times New Roman" w:hAnsi="Times New Roman" w:cs="Times New Roman"/>
          <w:noProof/>
          <w:sz w:val="24"/>
          <w:szCs w:val="24"/>
          <w:lang w:val="en-GB"/>
        </w:rPr>
      </w:pPr>
    </w:p>
    <w:p w14:paraId="6B1777CF" w14:textId="6B392763" w:rsidR="00DA0FEE" w:rsidRDefault="00DA0FEE" w:rsidP="00DA0FEE">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This chapter was concerned with peoples practices in regard to matter. More specifically</w:t>
      </w:r>
      <w:r w:rsidR="003D2764">
        <w:rPr>
          <w:rFonts w:ascii="Times New Roman" w:hAnsi="Times New Roman" w:cs="Times New Roman"/>
          <w:noProof/>
          <w:sz w:val="24"/>
          <w:szCs w:val="24"/>
          <w:lang w:val="en-GB"/>
        </w:rPr>
        <w:t>, first</w:t>
      </w:r>
      <w:r>
        <w:rPr>
          <w:rFonts w:ascii="Times New Roman" w:hAnsi="Times New Roman" w:cs="Times New Roman"/>
          <w:noProof/>
          <w:sz w:val="24"/>
          <w:szCs w:val="24"/>
          <w:lang w:val="en-GB"/>
        </w:rPr>
        <w:t xml:space="preserve"> the geopractices of the inhabitants were analysed, referring to the use and rearrangement of soil, and second the assembling and placement of elements on the plot of land people are given was demonstrated with the example </w:t>
      </w:r>
      <w:r w:rsidR="00044AA2">
        <w:rPr>
          <w:rFonts w:ascii="Times New Roman" w:hAnsi="Times New Roman" w:cs="Times New Roman"/>
          <w:noProof/>
          <w:sz w:val="24"/>
          <w:szCs w:val="24"/>
          <w:lang w:val="en-GB"/>
        </w:rPr>
        <w:t xml:space="preserve">of </w:t>
      </w:r>
      <w:r>
        <w:rPr>
          <w:rFonts w:ascii="Times New Roman" w:hAnsi="Times New Roman" w:cs="Times New Roman"/>
          <w:noProof/>
          <w:sz w:val="24"/>
          <w:szCs w:val="24"/>
          <w:lang w:val="en-GB"/>
        </w:rPr>
        <w:t xml:space="preserve">house construction. What is now the common finding of these different examples? </w:t>
      </w:r>
    </w:p>
    <w:p w14:paraId="5FCEBB8C" w14:textId="601CFED6" w:rsidR="00DA0FEE" w:rsidRDefault="00DA0FEE" w:rsidP="00DA0FEE">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First of all </w:t>
      </w:r>
      <w:r w:rsidR="003D2764">
        <w:rPr>
          <w:rFonts w:ascii="Times New Roman" w:hAnsi="Times New Roman" w:cs="Times New Roman"/>
          <w:noProof/>
          <w:sz w:val="24"/>
          <w:szCs w:val="24"/>
          <w:lang w:val="en-GB"/>
        </w:rPr>
        <w:t>this chapter</w:t>
      </w:r>
      <w:r>
        <w:rPr>
          <w:rFonts w:ascii="Times New Roman" w:hAnsi="Times New Roman" w:cs="Times New Roman"/>
          <w:noProof/>
          <w:sz w:val="24"/>
          <w:szCs w:val="24"/>
          <w:lang w:val="en-GB"/>
        </w:rPr>
        <w:t xml:space="preserve"> demonstrated how Kyaka II as a coherent place already by its very substance relies on the </w:t>
      </w:r>
      <w:r w:rsidR="00044AA2">
        <w:rPr>
          <w:rFonts w:ascii="Times New Roman" w:hAnsi="Times New Roman" w:cs="Times New Roman"/>
          <w:noProof/>
          <w:sz w:val="24"/>
          <w:szCs w:val="24"/>
          <w:lang w:val="en-GB"/>
        </w:rPr>
        <w:t>spacing</w:t>
      </w:r>
      <w:r>
        <w:rPr>
          <w:rFonts w:ascii="Times New Roman" w:hAnsi="Times New Roman" w:cs="Times New Roman"/>
          <w:noProof/>
          <w:sz w:val="24"/>
          <w:szCs w:val="24"/>
          <w:lang w:val="en-GB"/>
        </w:rPr>
        <w:t xml:space="preserve"> </w:t>
      </w:r>
      <w:r w:rsidR="00044AA2">
        <w:rPr>
          <w:rFonts w:ascii="Times New Roman" w:hAnsi="Times New Roman" w:cs="Times New Roman"/>
          <w:noProof/>
          <w:sz w:val="24"/>
          <w:szCs w:val="24"/>
          <w:lang w:val="en-GB"/>
        </w:rPr>
        <w:t>of</w:t>
      </w:r>
      <w:r>
        <w:rPr>
          <w:rFonts w:ascii="Times New Roman" w:hAnsi="Times New Roman" w:cs="Times New Roman"/>
          <w:noProof/>
          <w:sz w:val="24"/>
          <w:szCs w:val="24"/>
          <w:lang w:val="en-GB"/>
        </w:rPr>
        <w:t xml:space="preserve"> the inhabitants. The national and humanitarian rules and regulations hereby pre-structure their practices by pr</w:t>
      </w:r>
      <w:r w:rsidR="00044AA2">
        <w:rPr>
          <w:rFonts w:ascii="Times New Roman" w:hAnsi="Times New Roman" w:cs="Times New Roman"/>
          <w:noProof/>
          <w:sz w:val="24"/>
          <w:szCs w:val="24"/>
          <w:lang w:val="en-GB"/>
        </w:rPr>
        <w:t>o</w:t>
      </w:r>
      <w:r>
        <w:rPr>
          <w:rFonts w:ascii="Times New Roman" w:hAnsi="Times New Roman" w:cs="Times New Roman"/>
          <w:noProof/>
          <w:sz w:val="24"/>
          <w:szCs w:val="24"/>
          <w:lang w:val="en-GB"/>
        </w:rPr>
        <w:t xml:space="preserve">viding them with a place to live on, as well as provided goods, by restricting peoples spacing with rules and regulations on for example </w:t>
      </w:r>
      <w:r>
        <w:rPr>
          <w:rFonts w:ascii="Times New Roman" w:hAnsi="Times New Roman" w:cs="Times New Roman"/>
          <w:noProof/>
          <w:sz w:val="24"/>
          <w:szCs w:val="24"/>
          <w:lang w:val="en-GB"/>
        </w:rPr>
        <w:lastRenderedPageBreak/>
        <w:t xml:space="preserve">how they are allowed to build, what they are allowed to plant etc. but also more indirectly by their social and economic positioning as refugee in Kyaka II which leaves them little choice than to engage in agriculture (more particularly discussed in </w:t>
      </w:r>
      <w:r w:rsidRPr="00E750B9">
        <w:rPr>
          <w:rFonts w:ascii="Times New Roman" w:hAnsi="Times New Roman" w:cs="Times New Roman"/>
          <w:noProof/>
          <w:sz w:val="24"/>
          <w:szCs w:val="24"/>
          <w:highlight w:val="yellow"/>
          <w:lang w:val="en-GB"/>
        </w:rPr>
        <w:t>chapter xxx</w:t>
      </w:r>
      <w:r>
        <w:rPr>
          <w:rFonts w:ascii="Times New Roman" w:hAnsi="Times New Roman" w:cs="Times New Roman"/>
          <w:noProof/>
          <w:sz w:val="24"/>
          <w:szCs w:val="24"/>
          <w:lang w:val="en-GB"/>
        </w:rPr>
        <w:t xml:space="preserve">). Hereby their practices, although </w:t>
      </w:r>
      <w:r w:rsidR="003D2764">
        <w:rPr>
          <w:rFonts w:ascii="Times New Roman" w:hAnsi="Times New Roman" w:cs="Times New Roman"/>
          <w:noProof/>
          <w:sz w:val="24"/>
          <w:szCs w:val="24"/>
          <w:lang w:val="en-GB"/>
        </w:rPr>
        <w:t xml:space="preserve">classified as </w:t>
      </w:r>
      <w:r>
        <w:rPr>
          <w:rFonts w:ascii="Times New Roman" w:hAnsi="Times New Roman" w:cs="Times New Roman"/>
          <w:noProof/>
          <w:sz w:val="24"/>
          <w:szCs w:val="24"/>
          <w:lang w:val="en-GB"/>
        </w:rPr>
        <w:t xml:space="preserve">agency in the sense having an effect </w:t>
      </w:r>
      <w:r w:rsidR="00E750B9">
        <w:rPr>
          <w:rFonts w:ascii="Times New Roman" w:hAnsi="Times New Roman" w:cs="Times New Roman"/>
          <w:noProof/>
          <w:sz w:val="24"/>
          <w:szCs w:val="24"/>
          <w:lang w:val="en-GB"/>
        </w:rPr>
        <w:fldChar w:fldCharType="begin"/>
      </w:r>
      <w:r w:rsidR="00E750B9">
        <w:rPr>
          <w:rFonts w:ascii="Times New Roman" w:hAnsi="Times New Roman" w:cs="Times New Roman"/>
          <w:noProof/>
          <w:sz w:val="24"/>
          <w:szCs w:val="24"/>
          <w:lang w:val="en-GB"/>
        </w:rPr>
        <w:instrText xml:space="preserve"> ADDIN EN.CITE &lt;EndNote&gt;&lt;Cite&gt;&lt;Author&gt;Giddens&lt;/Author&gt;&lt;Year&gt;1984&lt;/Year&gt;&lt;RecNum&gt;2993&lt;/RecNum&gt;&lt;DisplayText&gt;(Giddens 1984)&lt;/DisplayText&gt;&lt;record&gt;&lt;rec-number&gt;2993&lt;/rec-number&gt;&lt;foreign-keys&gt;&lt;key app="EN" db-id="2dawt5xe75pd9ie5eexvevei9vzsxawxzers" timestamp="1487934198"&gt;2993&lt;/key&gt;&lt;/foreign-keys&gt;&lt;ref-type name="Book"&gt;6&lt;/ref-type&gt;&lt;contributors&gt;&lt;authors&gt;&lt;author&gt;Giddens, Anthony&lt;/author&gt;&lt;/authors&gt;&lt;/contributors&gt;&lt;titles&gt;&lt;title&gt;The constitution of society: Outline of the theory of structuration&lt;/title&gt;&lt;/titles&gt;&lt;dates&gt;&lt;year&gt;1984&lt;/year&gt;&lt;/dates&gt;&lt;publisher&gt;Univ of California Press&lt;/publisher&gt;&lt;isbn&gt;0520052927&lt;/isbn&gt;&lt;urls&gt;&lt;/urls&gt;&lt;/record&gt;&lt;/Cite&gt;&lt;/EndNote&gt;</w:instrText>
      </w:r>
      <w:r w:rsidR="00E750B9">
        <w:rPr>
          <w:rFonts w:ascii="Times New Roman" w:hAnsi="Times New Roman" w:cs="Times New Roman"/>
          <w:noProof/>
          <w:sz w:val="24"/>
          <w:szCs w:val="24"/>
          <w:lang w:val="en-GB"/>
        </w:rPr>
        <w:fldChar w:fldCharType="separate"/>
      </w:r>
      <w:r w:rsidR="00E750B9">
        <w:rPr>
          <w:rFonts w:ascii="Times New Roman" w:hAnsi="Times New Roman" w:cs="Times New Roman"/>
          <w:noProof/>
          <w:sz w:val="24"/>
          <w:szCs w:val="24"/>
          <w:lang w:val="en-GB"/>
        </w:rPr>
        <w:t>(Giddens 1984)</w:t>
      </w:r>
      <w:r w:rsidR="00E750B9">
        <w:rPr>
          <w:rFonts w:ascii="Times New Roman" w:hAnsi="Times New Roman" w:cs="Times New Roman"/>
          <w:noProof/>
          <w:sz w:val="24"/>
          <w:szCs w:val="24"/>
          <w:lang w:val="en-GB"/>
        </w:rPr>
        <w:fldChar w:fldCharType="end"/>
      </w:r>
      <w:r w:rsidR="003D2764">
        <w:rPr>
          <w:rFonts w:ascii="Times New Roman" w:hAnsi="Times New Roman" w:cs="Times New Roman"/>
          <w:noProof/>
          <w:sz w:val="24"/>
          <w:szCs w:val="24"/>
          <w:lang w:val="en-GB"/>
        </w:rPr>
        <w:t>(</w:t>
      </w:r>
      <w:r w:rsidR="003D2764" w:rsidRPr="00E750B9">
        <w:rPr>
          <w:rFonts w:ascii="Times New Roman" w:hAnsi="Times New Roman" w:cs="Times New Roman"/>
          <w:noProof/>
          <w:sz w:val="24"/>
          <w:szCs w:val="24"/>
          <w:highlight w:val="yellow"/>
          <w:lang w:val="en-GB"/>
        </w:rPr>
        <w:t>s</w:t>
      </w:r>
      <w:r w:rsidR="00E750B9" w:rsidRPr="00E750B9">
        <w:rPr>
          <w:rFonts w:ascii="Times New Roman" w:hAnsi="Times New Roman" w:cs="Times New Roman"/>
          <w:noProof/>
          <w:sz w:val="24"/>
          <w:szCs w:val="24"/>
          <w:highlight w:val="yellow"/>
          <w:lang w:val="en-GB"/>
        </w:rPr>
        <w:t>eitenzah</w:t>
      </w:r>
      <w:r w:rsidR="00E750B9">
        <w:rPr>
          <w:rFonts w:ascii="Times New Roman" w:hAnsi="Times New Roman" w:cs="Times New Roman"/>
          <w:noProof/>
          <w:sz w:val="24"/>
          <w:szCs w:val="24"/>
          <w:lang w:val="en-GB"/>
        </w:rPr>
        <w:t>l</w:t>
      </w:r>
      <w:r w:rsidR="003D2764">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 xml:space="preserve">are not </w:t>
      </w:r>
      <w:r w:rsidR="00044AA2">
        <w:rPr>
          <w:rFonts w:ascii="Times New Roman" w:hAnsi="Times New Roman" w:cs="Times New Roman"/>
          <w:noProof/>
          <w:sz w:val="24"/>
          <w:szCs w:val="24"/>
          <w:lang w:val="en-GB"/>
        </w:rPr>
        <w:t xml:space="preserve">overcoming </w:t>
      </w:r>
      <w:r>
        <w:rPr>
          <w:rFonts w:ascii="Times New Roman" w:hAnsi="Times New Roman" w:cs="Times New Roman"/>
          <w:noProof/>
          <w:sz w:val="24"/>
          <w:szCs w:val="24"/>
          <w:lang w:val="en-GB"/>
        </w:rPr>
        <w:t>the humanitarian order, but instead constantly confirm the approach applied in Kyaka II, by facilitating the infrastructure but also the synthesis of the camp.</w:t>
      </w:r>
    </w:p>
    <w:p w14:paraId="02771594" w14:textId="4D532612" w:rsidR="003D2764" w:rsidRPr="00DA0FEE" w:rsidRDefault="00DA0FEE" w:rsidP="003D2764">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However, all of these practices share a side-effect which </w:t>
      </w:r>
      <w:r w:rsidR="006D5B04">
        <w:rPr>
          <w:rFonts w:ascii="Times New Roman" w:hAnsi="Times New Roman" w:cs="Times New Roman"/>
          <w:noProof/>
          <w:sz w:val="24"/>
          <w:szCs w:val="24"/>
          <w:lang w:val="en-GB"/>
        </w:rPr>
        <w:t>produces constant tension</w:t>
      </w:r>
      <w:r>
        <w:rPr>
          <w:rFonts w:ascii="Times New Roman" w:hAnsi="Times New Roman" w:cs="Times New Roman"/>
          <w:noProof/>
          <w:sz w:val="24"/>
          <w:szCs w:val="24"/>
          <w:lang w:val="en-GB"/>
        </w:rPr>
        <w:t xml:space="preserve"> with the paradigm of temporality a refugee camp is supposed to serve</w:t>
      </w:r>
      <w:r w:rsidR="00044AA2">
        <w:rPr>
          <w:rFonts w:ascii="Times New Roman" w:hAnsi="Times New Roman" w:cs="Times New Roman"/>
          <w:noProof/>
          <w:sz w:val="24"/>
          <w:szCs w:val="24"/>
          <w:lang w:val="en-GB"/>
        </w:rPr>
        <w:t xml:space="preserve"> and therefore at least disrupt</w:t>
      </w:r>
      <w:r w:rsidR="00494A73">
        <w:rPr>
          <w:rFonts w:ascii="Times New Roman" w:hAnsi="Times New Roman" w:cs="Times New Roman"/>
          <w:noProof/>
          <w:sz w:val="24"/>
          <w:szCs w:val="24"/>
          <w:lang w:val="en-GB"/>
        </w:rPr>
        <w:t xml:space="preserve"> the coherence of this approach</w:t>
      </w:r>
      <w:r>
        <w:rPr>
          <w:rFonts w:ascii="Times New Roman" w:hAnsi="Times New Roman" w:cs="Times New Roman"/>
          <w:noProof/>
          <w:sz w:val="24"/>
          <w:szCs w:val="24"/>
          <w:lang w:val="en-GB"/>
        </w:rPr>
        <w:t xml:space="preserve">. </w:t>
      </w:r>
      <w:r w:rsidRPr="006D5B04">
        <w:rPr>
          <w:rFonts w:ascii="Times New Roman" w:hAnsi="Times New Roman" w:cs="Times New Roman"/>
          <w:color w:val="000000" w:themeColor="text1"/>
          <w:sz w:val="24"/>
          <w:szCs w:val="24"/>
          <w:lang w:val="en-GB"/>
        </w:rPr>
        <w:t xml:space="preserve">By their </w:t>
      </w:r>
      <w:r w:rsidR="003D2764" w:rsidRPr="006D5B04">
        <w:rPr>
          <w:rFonts w:ascii="Times New Roman" w:hAnsi="Times New Roman" w:cs="Times New Roman"/>
          <w:color w:val="000000" w:themeColor="text1"/>
          <w:sz w:val="24"/>
          <w:szCs w:val="24"/>
          <w:lang w:val="en-GB"/>
        </w:rPr>
        <w:t>geopractices</w:t>
      </w:r>
      <w:r w:rsidRPr="006D5B04">
        <w:rPr>
          <w:rFonts w:ascii="Times New Roman" w:hAnsi="Times New Roman" w:cs="Times New Roman"/>
          <w:color w:val="000000" w:themeColor="text1"/>
          <w:sz w:val="24"/>
          <w:szCs w:val="24"/>
          <w:lang w:val="en-GB"/>
        </w:rPr>
        <w:t xml:space="preserve">, refugees indeed carved deeply into the landscape probably </w:t>
      </w:r>
      <w:r w:rsidR="00494A73">
        <w:rPr>
          <w:rFonts w:ascii="Times New Roman" w:hAnsi="Times New Roman" w:cs="Times New Roman"/>
          <w:color w:val="000000" w:themeColor="text1"/>
          <w:sz w:val="24"/>
          <w:szCs w:val="24"/>
          <w:lang w:val="en-GB"/>
        </w:rPr>
        <w:t>a</w:t>
      </w:r>
      <w:r w:rsidRPr="006D5B04">
        <w:rPr>
          <w:rFonts w:ascii="Times New Roman" w:hAnsi="Times New Roman" w:cs="Times New Roman"/>
          <w:color w:val="000000" w:themeColor="text1"/>
          <w:sz w:val="24"/>
          <w:szCs w:val="24"/>
          <w:lang w:val="en-GB"/>
        </w:rPr>
        <w:t>ffecting the landscape beyond their own presence on this place. Trees were cut which takes years to grow, bushes were cut back, other plants introduced and animals were chased away. By their practices they therefore have created a permanent physical marker.</w:t>
      </w:r>
      <w:r>
        <w:rPr>
          <w:rFonts w:ascii="Times New Roman" w:hAnsi="Times New Roman" w:cs="Times New Roman"/>
          <w:color w:val="000000" w:themeColor="text1"/>
          <w:sz w:val="24"/>
          <w:szCs w:val="24"/>
          <w:lang w:val="en-GB"/>
        </w:rPr>
        <w:t xml:space="preserve"> </w:t>
      </w:r>
      <w:r w:rsidR="003D2764">
        <w:rPr>
          <w:rFonts w:ascii="Times New Roman" w:hAnsi="Times New Roman" w:cs="Times New Roman"/>
          <w:sz w:val="24"/>
          <w:szCs w:val="24"/>
          <w:lang w:val="en-GB"/>
        </w:rPr>
        <w:t xml:space="preserve">This mirrors the tension of refugee camps in general which are </w:t>
      </w:r>
      <w:r w:rsidR="003D2764" w:rsidRPr="005D7275">
        <w:rPr>
          <w:rFonts w:ascii="Times New Roman" w:hAnsi="Times New Roman" w:cs="Times New Roman"/>
          <w:color w:val="000000" w:themeColor="text1"/>
          <w:sz w:val="24"/>
          <w:szCs w:val="24"/>
          <w:lang w:val="en-US"/>
        </w:rPr>
        <w:t xml:space="preserve">at least imagined as temporal, designed as a transitional situation for the short-term accommodation and support of refugees. Yet, camps like Kyaka II </w:t>
      </w:r>
      <w:r w:rsidR="003D2764" w:rsidRPr="005D7275">
        <w:rPr>
          <w:rFonts w:ascii="Times New Roman" w:hAnsi="Times New Roman" w:cs="Times New Roman"/>
          <w:color w:val="000000" w:themeColor="text1"/>
          <w:kern w:val="3"/>
          <w:sz w:val="24"/>
          <w:szCs w:val="24"/>
          <w:lang w:val="en-GB"/>
        </w:rPr>
        <w:t>represent a protracted refugee situation in which many of the inhabitants are staying for decades</w:t>
      </w:r>
      <w:r w:rsidR="003D2764">
        <w:rPr>
          <w:rFonts w:ascii="Times New Roman" w:hAnsi="Times New Roman" w:cs="Times New Roman"/>
          <w:color w:val="000000" w:themeColor="text1"/>
          <w:sz w:val="24"/>
          <w:szCs w:val="24"/>
          <w:lang w:val="en-US"/>
        </w:rPr>
        <w:t xml:space="preserve"> T</w:t>
      </w:r>
      <w:r w:rsidR="003D2764" w:rsidRPr="005D7275">
        <w:rPr>
          <w:rFonts w:ascii="Times New Roman" w:hAnsi="Times New Roman" w:cs="Times New Roman"/>
          <w:color w:val="000000" w:themeColor="text1"/>
          <w:kern w:val="3"/>
          <w:sz w:val="24"/>
          <w:szCs w:val="24"/>
          <w:lang w:val="en-GB"/>
        </w:rPr>
        <w:t xml:space="preserve">he actual permanency poses pressure as it collides with the political idea of not naturalizing refugees as permanent citizens </w:t>
      </w:r>
      <w:r w:rsidR="003D2764">
        <w:rPr>
          <w:rFonts w:ascii="Times New Roman" w:hAnsi="Times New Roman" w:cs="Times New Roman"/>
          <w:color w:val="000000" w:themeColor="text1"/>
          <w:kern w:val="3"/>
          <w:sz w:val="24"/>
          <w:szCs w:val="24"/>
          <w:lang w:val="en-GB"/>
        </w:rPr>
        <w:fldChar w:fldCharType="begin"/>
      </w:r>
      <w:r w:rsidR="003D2764">
        <w:rPr>
          <w:rFonts w:ascii="Times New Roman" w:hAnsi="Times New Roman" w:cs="Times New Roman"/>
          <w:color w:val="000000" w:themeColor="text1"/>
          <w:kern w:val="3"/>
          <w:sz w:val="24"/>
          <w:szCs w:val="24"/>
          <w:lang w:val="en-GB"/>
        </w:rPr>
        <w:instrText xml:space="preserve"> ADDIN EN.CITE &lt;EndNote&gt;&lt;Cite&gt;&lt;Author&gt;Cole&lt;/Author&gt;&lt;Year&gt;2017&lt;/Year&gt;&lt;RecNum&gt;3200&lt;/RecNum&gt;&lt;DisplayText&gt;(Cole 2017)&lt;/DisplayText&gt;&lt;record&gt;&lt;rec-number&gt;3200&lt;/rec-number&gt;&lt;foreign-keys&gt;&lt;key app="EN" db-id="2dawt5xe75pd9ie5eexvevei9vzsxawxzers" timestamp="1551264422"&gt;3200&lt;/key&gt;&lt;/foreign-keys&gt;&lt;ref-type name="Journal Article"&gt;17&lt;/ref-type&gt;&lt;contributors&gt;&lt;authors&gt;&lt;author&gt;Cole, Georgia&lt;/author&gt;&lt;/authors&gt;&lt;/contributors&gt;&lt;titles&gt;&lt;title&gt;Beyond Labelling: Rethinking the Role and Value of the Refugee ‘Label’ through Semiotics&lt;/title&gt;&lt;secondary-title&gt;Journal of Refugee Studies&lt;/secondary-title&gt;&lt;/titles&gt;&lt;periodical&gt;&lt;full-title&gt;Journal of Refugee Studies&lt;/full-title&gt;&lt;/periodical&gt;&lt;pages&gt;1-21&lt;/pages&gt;&lt;volume&gt;31&lt;/volume&gt;&lt;number&gt;1&lt;/number&gt;&lt;dates&gt;&lt;year&gt;2017&lt;/year&gt;&lt;/dates&gt;&lt;isbn&gt;0951-6328&lt;/isbn&gt;&lt;urls&gt;&lt;related-urls&gt;&lt;url&gt;https://dx.doi.org/10.1093/jrs/fex021&lt;/url&gt;&lt;/related-urls&gt;&lt;/urls&gt;&lt;electronic-resource-num&gt;10.1093/jrs/fex021&lt;/electronic-resource-num&gt;&lt;access-date&gt;2/27/2019&lt;/access-date&gt;&lt;/record&gt;&lt;/Cite&gt;&lt;/EndNote&gt;</w:instrText>
      </w:r>
      <w:r w:rsidR="003D2764">
        <w:rPr>
          <w:rFonts w:ascii="Times New Roman" w:hAnsi="Times New Roman" w:cs="Times New Roman"/>
          <w:color w:val="000000" w:themeColor="text1"/>
          <w:kern w:val="3"/>
          <w:sz w:val="24"/>
          <w:szCs w:val="24"/>
          <w:lang w:val="en-GB"/>
        </w:rPr>
        <w:fldChar w:fldCharType="separate"/>
      </w:r>
      <w:r w:rsidR="003D2764">
        <w:rPr>
          <w:rFonts w:ascii="Times New Roman" w:hAnsi="Times New Roman" w:cs="Times New Roman"/>
          <w:noProof/>
          <w:color w:val="000000" w:themeColor="text1"/>
          <w:kern w:val="3"/>
          <w:sz w:val="24"/>
          <w:szCs w:val="24"/>
          <w:lang w:val="en-GB"/>
        </w:rPr>
        <w:t>(Cole 2017)</w:t>
      </w:r>
      <w:r w:rsidR="003D2764">
        <w:rPr>
          <w:rFonts w:ascii="Times New Roman" w:hAnsi="Times New Roman" w:cs="Times New Roman"/>
          <w:color w:val="000000" w:themeColor="text1"/>
          <w:kern w:val="3"/>
          <w:sz w:val="24"/>
          <w:szCs w:val="24"/>
          <w:lang w:val="en-GB"/>
        </w:rPr>
        <w:fldChar w:fldCharType="end"/>
      </w:r>
      <w:r w:rsidR="003D2764" w:rsidRPr="005D7275">
        <w:rPr>
          <w:rFonts w:ascii="Times New Roman" w:hAnsi="Times New Roman" w:cs="Times New Roman"/>
          <w:color w:val="000000" w:themeColor="text1"/>
          <w:kern w:val="3"/>
          <w:sz w:val="24"/>
          <w:szCs w:val="24"/>
          <w:lang w:val="en-GB"/>
        </w:rPr>
        <w:t>.</w:t>
      </w:r>
      <w:r w:rsidR="003D2764">
        <w:rPr>
          <w:rFonts w:ascii="Times New Roman" w:hAnsi="Times New Roman" w:cs="Times New Roman"/>
          <w:color w:val="000000" w:themeColor="text1"/>
          <w:kern w:val="3"/>
          <w:sz w:val="24"/>
          <w:szCs w:val="24"/>
          <w:lang w:val="en-GB"/>
        </w:rPr>
        <w:t xml:space="preserve"> As such camps are supposed to remain</w:t>
      </w:r>
      <w:r w:rsidR="003D2764" w:rsidRPr="005D7275">
        <w:rPr>
          <w:rFonts w:ascii="Times New Roman" w:hAnsi="Times New Roman" w:cs="Times New Roman"/>
          <w:color w:val="000000" w:themeColor="text1"/>
          <w:sz w:val="24"/>
          <w:szCs w:val="24"/>
          <w:lang w:val="en-US"/>
        </w:rPr>
        <w:t xml:space="preserve"> </w:t>
      </w:r>
      <w:r w:rsidR="003D2764">
        <w:rPr>
          <w:rFonts w:ascii="Times New Roman" w:hAnsi="Times New Roman" w:cs="Times New Roman"/>
          <w:color w:val="000000" w:themeColor="text1"/>
          <w:sz w:val="24"/>
          <w:szCs w:val="24"/>
          <w:lang w:val="en-US"/>
        </w:rPr>
        <w:t xml:space="preserve">as </w:t>
      </w:r>
      <w:r w:rsidR="003D2764" w:rsidRPr="005D7275">
        <w:rPr>
          <w:rFonts w:ascii="Times New Roman" w:hAnsi="Times New Roman" w:cs="Times New Roman"/>
          <w:color w:val="000000" w:themeColor="text1"/>
          <w:sz w:val="24"/>
          <w:szCs w:val="24"/>
          <w:lang w:val="en-US"/>
        </w:rPr>
        <w:t>“permanent provisional</w:t>
      </w:r>
      <w:r w:rsidR="003D2764">
        <w:rPr>
          <w:rFonts w:ascii="Times New Roman" w:hAnsi="Times New Roman" w:cs="Times New Roman"/>
          <w:color w:val="000000" w:themeColor="text1"/>
          <w:sz w:val="24"/>
          <w:szCs w:val="24"/>
          <w:lang w:val="en-US"/>
        </w:rPr>
        <w:t>ity</w:t>
      </w:r>
      <w:r w:rsidR="003D2764" w:rsidRPr="005D7275">
        <w:rPr>
          <w:rFonts w:ascii="Times New Roman" w:hAnsi="Times New Roman" w:cs="Times New Roman"/>
          <w:color w:val="000000" w:themeColor="text1"/>
          <w:sz w:val="24"/>
          <w:szCs w:val="24"/>
          <w:lang w:val="en-US"/>
        </w:rPr>
        <w:t xml:space="preserve">” </w:t>
      </w:r>
      <w:r w:rsidR="003D2764">
        <w:rPr>
          <w:rFonts w:ascii="Times New Roman" w:hAnsi="Times New Roman" w:cs="Times New Roman"/>
          <w:color w:val="000000" w:themeColor="text1"/>
          <w:sz w:val="24"/>
          <w:szCs w:val="24"/>
          <w:lang w:val="en-US"/>
        </w:rPr>
        <w:fldChar w:fldCharType="begin"/>
      </w:r>
      <w:r w:rsidR="003D2764">
        <w:rPr>
          <w:rFonts w:ascii="Times New Roman" w:hAnsi="Times New Roman" w:cs="Times New Roman"/>
          <w:color w:val="000000" w:themeColor="text1"/>
          <w:sz w:val="24"/>
          <w:szCs w:val="24"/>
          <w:lang w:val="en-US"/>
        </w:rPr>
        <w:instrText xml:space="preserve"> ADDIN EN.CITE &lt;EndNote&gt;&lt;Cite&gt;&lt;Author&gt;Inhetveen&lt;/Author&gt;&lt;Year&gt;2010&lt;/Year&gt;&lt;RecNum&gt;179&lt;/RecNum&gt;&lt;Pages&gt;253 own translation&lt;/Pages&gt;&lt;DisplayText&gt;(Inhetveen 2010: 253 own translation)&lt;/DisplayText&gt;&lt;record&gt;&lt;rec-number&gt;179&lt;/rec-number&gt;&lt;foreign-keys&gt;&lt;key app="EN" db-id="2dawt5xe75pd9ie5eexvevei9vzsxawxzers" timestamp="1385465125"&gt;179&lt;/key&gt;&lt;/foreign-keys&gt;&lt;ref-type name="Book"&gt;6&lt;/ref-type&gt;&lt;contributors&gt;&lt;authors&gt;&lt;author&gt;Inhetveen, Katharina&lt;/author&gt;&lt;/authors&gt;&lt;/contributors&gt;&lt;titles&gt;&lt;title&gt;Die Politische Ordnung des Flüchtlingslagers. Akteure - Macht - Organisation. Eine Ethnographie im Südlichen Afrika&lt;/title&gt;&lt;/titles&gt;&lt;dates&gt;&lt;year&gt;2010&lt;/year&gt;&lt;/dates&gt;&lt;pub-location&gt;Bielefeld&lt;/pub-location&gt;&lt;publisher&gt;transcript Verlag&lt;/publisher&gt;&lt;urls&gt;&lt;/urls&gt;&lt;/record&gt;&lt;/Cite&gt;&lt;/EndNote&gt;</w:instrText>
      </w:r>
      <w:r w:rsidR="003D2764">
        <w:rPr>
          <w:rFonts w:ascii="Times New Roman" w:hAnsi="Times New Roman" w:cs="Times New Roman"/>
          <w:color w:val="000000" w:themeColor="text1"/>
          <w:sz w:val="24"/>
          <w:szCs w:val="24"/>
          <w:lang w:val="en-US"/>
        </w:rPr>
        <w:fldChar w:fldCharType="separate"/>
      </w:r>
      <w:r w:rsidR="003D2764">
        <w:rPr>
          <w:rFonts w:ascii="Times New Roman" w:hAnsi="Times New Roman" w:cs="Times New Roman"/>
          <w:noProof/>
          <w:color w:val="000000" w:themeColor="text1"/>
          <w:sz w:val="24"/>
          <w:szCs w:val="24"/>
          <w:lang w:val="en-US"/>
        </w:rPr>
        <w:t>(Inhetveen 2010: 253 own translation)</w:t>
      </w:r>
      <w:r w:rsidR="003D2764">
        <w:rPr>
          <w:rFonts w:ascii="Times New Roman" w:hAnsi="Times New Roman" w:cs="Times New Roman"/>
          <w:color w:val="000000" w:themeColor="text1"/>
          <w:sz w:val="24"/>
          <w:szCs w:val="24"/>
          <w:lang w:val="en-US"/>
        </w:rPr>
        <w:fldChar w:fldCharType="end"/>
      </w:r>
      <w:r w:rsidR="003D2764">
        <w:rPr>
          <w:rFonts w:ascii="Times New Roman" w:hAnsi="Times New Roman" w:cs="Times New Roman"/>
          <w:color w:val="000000" w:themeColor="text1"/>
          <w:sz w:val="24"/>
          <w:szCs w:val="24"/>
          <w:lang w:val="en-US"/>
        </w:rPr>
        <w:t>. This tension also plays also out</w:t>
      </w:r>
      <w:r w:rsidR="003D2764" w:rsidRPr="005D7275">
        <w:rPr>
          <w:rFonts w:ascii="Times New Roman" w:hAnsi="Times New Roman" w:cs="Times New Roman"/>
          <w:color w:val="000000" w:themeColor="text1"/>
          <w:sz w:val="24"/>
          <w:szCs w:val="24"/>
          <w:lang w:val="en-US"/>
        </w:rPr>
        <w:t xml:space="preserve"> </w:t>
      </w:r>
      <w:r w:rsidR="003D2764">
        <w:rPr>
          <w:rFonts w:ascii="Times New Roman" w:hAnsi="Times New Roman" w:cs="Times New Roman"/>
          <w:color w:val="000000" w:themeColor="text1"/>
          <w:sz w:val="24"/>
          <w:szCs w:val="24"/>
          <w:lang w:val="en-US"/>
        </w:rPr>
        <w:t xml:space="preserve">as material negotiation and becomes practical in regard of </w:t>
      </w:r>
      <w:r w:rsidR="003D2764">
        <w:rPr>
          <w:rFonts w:ascii="Times New Roman" w:hAnsi="Times New Roman" w:cs="Times New Roman"/>
          <w:sz w:val="24"/>
          <w:szCs w:val="24"/>
          <w:lang w:val="en-GB"/>
        </w:rPr>
        <w:t xml:space="preserve">housing since refugees often live for decades in Kyaka II for what temporary houses are not sustainable. </w:t>
      </w:r>
    </w:p>
    <w:p w14:paraId="7A06359F" w14:textId="33665AC3" w:rsidR="00DA0FEE" w:rsidRDefault="003D2764" w:rsidP="00DA0FEE">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t>In the course of building a house and more particularly by the process of diversification and improvement,</w:t>
      </w:r>
      <w:r w:rsidR="00DA0FEE">
        <w:rPr>
          <w:rFonts w:ascii="Times New Roman" w:hAnsi="Times New Roman" w:cs="Times New Roman"/>
          <w:noProof/>
          <w:sz w:val="24"/>
          <w:szCs w:val="24"/>
          <w:lang w:val="en-GB"/>
        </w:rPr>
        <w:t xml:space="preserve"> the housing become more stable and concrete with people using more permanent materials</w:t>
      </w:r>
      <w:r>
        <w:rPr>
          <w:rFonts w:ascii="Times New Roman" w:hAnsi="Times New Roman" w:cs="Times New Roman"/>
          <w:noProof/>
          <w:sz w:val="24"/>
          <w:szCs w:val="24"/>
          <w:lang w:val="en-GB"/>
        </w:rPr>
        <w:t xml:space="preserve"> over time</w:t>
      </w:r>
      <w:r w:rsidR="00DA0FEE">
        <w:rPr>
          <w:rFonts w:ascii="Times New Roman" w:hAnsi="Times New Roman" w:cs="Times New Roman"/>
          <w:noProof/>
          <w:sz w:val="24"/>
          <w:szCs w:val="24"/>
          <w:lang w:val="en-GB"/>
        </w:rPr>
        <w:t xml:space="preserve">. This however stands in contrast to the </w:t>
      </w:r>
      <w:r w:rsidR="00DA0FEE">
        <w:rPr>
          <w:rFonts w:ascii="Times New Roman" w:hAnsi="Times New Roman" w:cs="Times New Roman"/>
          <w:sz w:val="24"/>
          <w:szCs w:val="24"/>
          <w:lang w:val="en-GB"/>
        </w:rPr>
        <w:t xml:space="preserve">temporary political status which is supposed to be spatialized by the only availability of temporary materials. </w:t>
      </w:r>
      <w:r>
        <w:rPr>
          <w:rFonts w:ascii="Times New Roman" w:hAnsi="Times New Roman" w:cs="Times New Roman"/>
          <w:sz w:val="24"/>
          <w:szCs w:val="24"/>
          <w:lang w:val="en-GB"/>
        </w:rPr>
        <w:t>W</w:t>
      </w:r>
      <w:r w:rsidR="00DA0FEE">
        <w:rPr>
          <w:rFonts w:ascii="Times New Roman" w:hAnsi="Times New Roman" w:cs="Times New Roman"/>
          <w:color w:val="000000" w:themeColor="text1"/>
          <w:sz w:val="24"/>
          <w:szCs w:val="24"/>
          <w:lang w:val="en-US"/>
        </w:rPr>
        <w:t xml:space="preserve">hereas in Kyaka II, this negotiation is predetermined by the prohibition of permanent structures for refugees and their incremental opposition, </w:t>
      </w:r>
      <w:r w:rsidR="00DA0FEE" w:rsidRPr="00CD510C">
        <w:rPr>
          <w:rFonts w:ascii="Times New Roman" w:hAnsi="Times New Roman" w:cs="Times New Roman"/>
          <w:sz w:val="24"/>
          <w:szCs w:val="24"/>
          <w:lang w:val="en-GB"/>
        </w:rPr>
        <w:t xml:space="preserve">Abourahme </w:t>
      </w:r>
      <w:r w:rsidR="00DA0FEE">
        <w:rPr>
          <w:rFonts w:ascii="Times New Roman" w:hAnsi="Times New Roman" w:cs="Times New Roman"/>
          <w:sz w:val="24"/>
          <w:szCs w:val="24"/>
          <w:lang w:val="en-GB"/>
        </w:rPr>
        <w:fldChar w:fldCharType="begin"/>
      </w:r>
      <w:r w:rsidR="00DA0FEE">
        <w:rPr>
          <w:rFonts w:ascii="Times New Roman" w:hAnsi="Times New Roman" w:cs="Times New Roman"/>
          <w:sz w:val="24"/>
          <w:szCs w:val="24"/>
          <w:lang w:val="en-GB"/>
        </w:rPr>
        <w:instrText xml:space="preserve"> ADDIN EN.CITE &lt;EndNote&gt;&lt;Cite ExcludeAuth="1"&gt;&lt;Author&gt;Abourahme&lt;/Author&gt;&lt;Year&gt;2015&lt;/Year&gt;&lt;RecNum&gt;3008&lt;/RecNum&gt;&lt;DisplayText&gt;(2015)&lt;/DisplayText&gt;&lt;record&gt;&lt;rec-number&gt;3008&lt;/rec-number&gt;&lt;foreign-keys&gt;&lt;key app="EN" db-id="2dawt5xe75pd9ie5eexvevei9vzsxawxzers" timestamp="1490355491"&gt;3008&lt;/key&gt;&lt;/foreign-keys&gt;&lt;ref-type name="Journal Article"&gt;17&lt;/ref-type&gt;&lt;contributors&gt;&lt;authors&gt;&lt;author&gt;Abourahme, Nasser&lt;/author&gt;&lt;/authors&gt;&lt;/contributors&gt;&lt;titles&gt;&lt;title&gt;Assembling and Spilling‐Over: Towards an ‘Ethnography of Cement&amp;apos;in a Palestinian Refugee Camp&lt;/title&gt;&lt;secondary-title&gt;International Journal of Urban and Regional Research&lt;/secondary-title&gt;&lt;/titles&gt;&lt;periodical&gt;&lt;full-title&gt;International Journal of Urban and Regional Research&lt;/full-title&gt;&lt;/periodical&gt;&lt;pages&gt;200-217&lt;/pages&gt;&lt;volume&gt;39&lt;/volume&gt;&lt;number&gt;2&lt;/number&gt;&lt;dates&gt;&lt;year&gt;2015&lt;/year&gt;&lt;/dates&gt;&lt;isbn&gt;1468-2427&lt;/isbn&gt;&lt;urls&gt;&lt;/urls&gt;&lt;/record&gt;&lt;/Cite&gt;&lt;/EndNote&gt;</w:instrText>
      </w:r>
      <w:r w:rsidR="00DA0FEE">
        <w:rPr>
          <w:rFonts w:ascii="Times New Roman" w:hAnsi="Times New Roman" w:cs="Times New Roman"/>
          <w:sz w:val="24"/>
          <w:szCs w:val="24"/>
          <w:lang w:val="en-GB"/>
        </w:rPr>
        <w:fldChar w:fldCharType="separate"/>
      </w:r>
      <w:r w:rsidR="00DA0FEE">
        <w:rPr>
          <w:rFonts w:ascii="Times New Roman" w:hAnsi="Times New Roman" w:cs="Times New Roman"/>
          <w:noProof/>
          <w:sz w:val="24"/>
          <w:szCs w:val="24"/>
          <w:lang w:val="en-GB"/>
        </w:rPr>
        <w:t>(2015)</w:t>
      </w:r>
      <w:r w:rsidR="00DA0FEE">
        <w:rPr>
          <w:rFonts w:ascii="Times New Roman" w:hAnsi="Times New Roman" w:cs="Times New Roman"/>
          <w:sz w:val="24"/>
          <w:szCs w:val="24"/>
          <w:lang w:val="en-GB"/>
        </w:rPr>
        <w:fldChar w:fldCharType="end"/>
      </w:r>
      <w:r w:rsidR="00DA0FEE">
        <w:rPr>
          <w:rFonts w:ascii="Times New Roman" w:hAnsi="Times New Roman" w:cs="Times New Roman"/>
          <w:sz w:val="24"/>
          <w:szCs w:val="24"/>
          <w:lang w:val="en-GB"/>
        </w:rPr>
        <w:t xml:space="preserve"> </w:t>
      </w:r>
      <w:r w:rsidR="00DA0FEE" w:rsidRPr="00CD510C">
        <w:rPr>
          <w:rFonts w:ascii="Times New Roman" w:hAnsi="Times New Roman" w:cs="Times New Roman"/>
          <w:sz w:val="24"/>
          <w:szCs w:val="24"/>
          <w:lang w:val="en-GB"/>
        </w:rPr>
        <w:t>carve</w:t>
      </w:r>
      <w:r w:rsidR="00DA0FEE">
        <w:rPr>
          <w:rFonts w:ascii="Times New Roman" w:hAnsi="Times New Roman" w:cs="Times New Roman"/>
          <w:sz w:val="24"/>
          <w:szCs w:val="24"/>
          <w:lang w:val="en-GB"/>
        </w:rPr>
        <w:t>d</w:t>
      </w:r>
      <w:r w:rsidR="00DA0FEE" w:rsidRPr="00CD510C">
        <w:rPr>
          <w:rFonts w:ascii="Times New Roman" w:hAnsi="Times New Roman" w:cs="Times New Roman"/>
          <w:sz w:val="24"/>
          <w:szCs w:val="24"/>
          <w:lang w:val="en-GB"/>
        </w:rPr>
        <w:t xml:space="preserve"> out how the material element of cement “‘concretizes’ presence </w:t>
      </w:r>
      <w:r w:rsidR="00DA0FEE">
        <w:rPr>
          <w:rFonts w:ascii="Times New Roman" w:hAnsi="Times New Roman" w:cs="Times New Roman"/>
          <w:sz w:val="24"/>
          <w:szCs w:val="24"/>
          <w:lang w:val="en-GB"/>
        </w:rPr>
        <w:t>of a Palestinian refugee</w:t>
      </w:r>
      <w:r w:rsidR="00DA0FEE" w:rsidRPr="00CD510C">
        <w:rPr>
          <w:rFonts w:ascii="Times New Roman" w:hAnsi="Times New Roman" w:cs="Times New Roman"/>
          <w:sz w:val="24"/>
          <w:szCs w:val="24"/>
          <w:lang w:val="en-GB"/>
        </w:rPr>
        <w:t xml:space="preserve"> camp“ and “</w:t>
      </w:r>
      <w:r w:rsidR="00DA0FEE">
        <w:rPr>
          <w:rFonts w:ascii="Times New Roman" w:hAnsi="Times New Roman" w:cs="Times New Roman"/>
          <w:sz w:val="24"/>
          <w:szCs w:val="24"/>
          <w:lang w:val="en-GB"/>
        </w:rPr>
        <w:t>exacerbate[es]</w:t>
      </w:r>
      <w:r w:rsidR="00DA0FEE" w:rsidRPr="00CD510C">
        <w:rPr>
          <w:rFonts w:ascii="Times New Roman" w:hAnsi="Times New Roman" w:cs="Times New Roman"/>
          <w:sz w:val="24"/>
          <w:szCs w:val="24"/>
          <w:lang w:val="en-GB"/>
        </w:rPr>
        <w:t xml:space="preserve"> tensions between rootedness and return”</w:t>
      </w:r>
      <w:r w:rsidR="00DA0FEE">
        <w:rPr>
          <w:rFonts w:ascii="Times New Roman" w:hAnsi="Times New Roman" w:cs="Times New Roman"/>
          <w:sz w:val="24"/>
          <w:szCs w:val="24"/>
          <w:lang w:val="en-GB"/>
        </w:rPr>
        <w:t xml:space="preserve"> </w:t>
      </w:r>
      <w:r w:rsidR="00DA0FEE">
        <w:rPr>
          <w:rFonts w:ascii="Times New Roman" w:hAnsi="Times New Roman" w:cs="Times New Roman"/>
          <w:sz w:val="24"/>
          <w:szCs w:val="24"/>
          <w:lang w:val="en-GB"/>
        </w:rPr>
        <w:fldChar w:fldCharType="begin"/>
      </w:r>
      <w:r w:rsidR="00DA0FEE">
        <w:rPr>
          <w:rFonts w:ascii="Times New Roman" w:hAnsi="Times New Roman" w:cs="Times New Roman"/>
          <w:sz w:val="24"/>
          <w:szCs w:val="24"/>
          <w:lang w:val="en-GB"/>
        </w:rPr>
        <w:instrText xml:space="preserve"> ADDIN EN.CITE &lt;EndNote&gt;&lt;Cite&gt;&lt;Author&gt;Abourahme&lt;/Author&gt;&lt;Year&gt;2015&lt;/Year&gt;&lt;RecNum&gt;3008&lt;/RecNum&gt;&lt;Pages&gt;214&lt;/Pages&gt;&lt;DisplayText&gt;(Abourahme 2015: 214)&lt;/DisplayText&gt;&lt;record&gt;&lt;rec-number&gt;3008&lt;/rec-number&gt;&lt;foreign-keys&gt;&lt;key app="EN" db-id="2dawt5xe75pd9ie5eexvevei9vzsxawxzers" timestamp="1490355491"&gt;3008&lt;/key&gt;&lt;/foreign-keys&gt;&lt;ref-type name="Journal Article"&gt;17&lt;/ref-type&gt;&lt;contributors&gt;&lt;authors&gt;&lt;author&gt;Abourahme, Nasser&lt;/author&gt;&lt;/authors&gt;&lt;/contributors&gt;&lt;titles&gt;&lt;title&gt;Assembling and Spilling‐Over: Towards an ‘Ethnography of Cement&amp;apos;in a Palestinian Refugee Camp&lt;/title&gt;&lt;secondary-title&gt;International Journal of Urban and Regional Research&lt;/secondary-title&gt;&lt;/titles&gt;&lt;periodical&gt;&lt;full-title&gt;International Journal of Urban and Regional Research&lt;/full-title&gt;&lt;/periodical&gt;&lt;pages&gt;200-217&lt;/pages&gt;&lt;volume&gt;39&lt;/volume&gt;&lt;number&gt;2&lt;/number&gt;&lt;dates&gt;&lt;year&gt;2015&lt;/year&gt;&lt;/dates&gt;&lt;isbn&gt;1468-2427&lt;/isbn&gt;&lt;urls&gt;&lt;/urls&gt;&lt;/record&gt;&lt;/Cite&gt;&lt;/EndNote&gt;</w:instrText>
      </w:r>
      <w:r w:rsidR="00DA0FEE">
        <w:rPr>
          <w:rFonts w:ascii="Times New Roman" w:hAnsi="Times New Roman" w:cs="Times New Roman"/>
          <w:sz w:val="24"/>
          <w:szCs w:val="24"/>
          <w:lang w:val="en-GB"/>
        </w:rPr>
        <w:fldChar w:fldCharType="separate"/>
      </w:r>
      <w:r w:rsidR="00DA0FEE">
        <w:rPr>
          <w:rFonts w:ascii="Times New Roman" w:hAnsi="Times New Roman" w:cs="Times New Roman"/>
          <w:noProof/>
          <w:sz w:val="24"/>
          <w:szCs w:val="24"/>
          <w:lang w:val="en-GB"/>
        </w:rPr>
        <w:t>(Abourahme 2015: 214)</w:t>
      </w:r>
      <w:r w:rsidR="00DA0FEE">
        <w:rPr>
          <w:rFonts w:ascii="Times New Roman" w:hAnsi="Times New Roman" w:cs="Times New Roman"/>
          <w:sz w:val="24"/>
          <w:szCs w:val="24"/>
          <w:lang w:val="en-GB"/>
        </w:rPr>
        <w:fldChar w:fldCharType="end"/>
      </w:r>
      <w:r w:rsidR="00DA0FEE" w:rsidRPr="00CD510C">
        <w:rPr>
          <w:rFonts w:ascii="Times New Roman" w:hAnsi="Times New Roman" w:cs="Times New Roman"/>
          <w:sz w:val="24"/>
          <w:szCs w:val="24"/>
          <w:lang w:val="en-GB"/>
        </w:rPr>
        <w:t>.</w:t>
      </w:r>
      <w:r w:rsidR="00DA0FEE">
        <w:rPr>
          <w:rFonts w:ascii="Times New Roman" w:hAnsi="Times New Roman" w:cs="Times New Roman"/>
          <w:sz w:val="24"/>
          <w:szCs w:val="24"/>
          <w:lang w:val="en-GB"/>
        </w:rPr>
        <w:t xml:space="preserve"> By that he introduces the idea of cement as mediator </w:t>
      </w:r>
      <w:r w:rsidR="00DA0FEE" w:rsidRPr="00CD510C">
        <w:rPr>
          <w:rFonts w:ascii="Times New Roman" w:hAnsi="Times New Roman" w:cs="Times New Roman"/>
          <w:sz w:val="24"/>
          <w:szCs w:val="24"/>
          <w:lang w:val="en-GB"/>
        </w:rPr>
        <w:t>link</w:t>
      </w:r>
      <w:r w:rsidR="00DA0FEE">
        <w:rPr>
          <w:rFonts w:ascii="Times New Roman" w:hAnsi="Times New Roman" w:cs="Times New Roman"/>
          <w:sz w:val="24"/>
          <w:szCs w:val="24"/>
          <w:lang w:val="en-GB"/>
        </w:rPr>
        <w:t>ing</w:t>
      </w:r>
      <w:r w:rsidR="00DA0FEE" w:rsidRPr="00CD510C">
        <w:rPr>
          <w:rFonts w:ascii="Times New Roman" w:hAnsi="Times New Roman" w:cs="Times New Roman"/>
          <w:sz w:val="24"/>
          <w:szCs w:val="24"/>
          <w:lang w:val="en-GB"/>
        </w:rPr>
        <w:t xml:space="preserve"> people and element in a dynamic composition</w:t>
      </w:r>
      <w:r w:rsidR="00DA0FEE" w:rsidRPr="00274977">
        <w:rPr>
          <w:rFonts w:ascii="Times New Roman" w:hAnsi="Times New Roman" w:cs="Times New Roman"/>
          <w:sz w:val="24"/>
          <w:szCs w:val="24"/>
          <w:lang w:val="en-GB"/>
        </w:rPr>
        <w:t xml:space="preserve"> </w:t>
      </w:r>
      <w:r w:rsidR="00DA0FEE" w:rsidRPr="00CD510C">
        <w:rPr>
          <w:rFonts w:ascii="Times New Roman" w:hAnsi="Times New Roman" w:cs="Times New Roman"/>
          <w:sz w:val="24"/>
          <w:szCs w:val="24"/>
          <w:lang w:val="en-GB"/>
        </w:rPr>
        <w:t>by what it is assigned with multiple meanings</w:t>
      </w:r>
      <w:r w:rsidR="00DA0FEE" w:rsidRPr="00274977">
        <w:rPr>
          <w:rFonts w:ascii="Times New Roman" w:hAnsi="Times New Roman" w:cs="Times New Roman"/>
          <w:sz w:val="24"/>
          <w:szCs w:val="24"/>
          <w:lang w:val="en-GB"/>
        </w:rPr>
        <w:t>.</w:t>
      </w:r>
      <w:r w:rsidR="00DA0FEE">
        <w:rPr>
          <w:rFonts w:ascii="Times New Roman" w:hAnsi="Times New Roman" w:cs="Times New Roman"/>
          <w:sz w:val="24"/>
          <w:szCs w:val="24"/>
          <w:lang w:val="en-GB"/>
        </w:rPr>
        <w:t xml:space="preserve"> This addresses the dynamic of constructing houses as agentic process, in the sense of assembling and bringing people and things into (new) mutual constitutive relationships. Consequently</w:t>
      </w:r>
      <w:r w:rsidR="00DA0FEE" w:rsidRPr="00CD510C">
        <w:rPr>
          <w:rFonts w:ascii="Times New Roman" w:hAnsi="Times New Roman" w:cs="Times New Roman"/>
          <w:sz w:val="24"/>
          <w:szCs w:val="24"/>
          <w:lang w:val="en-GB"/>
        </w:rPr>
        <w:t xml:space="preserve"> refugeehood </w:t>
      </w:r>
      <w:r w:rsidR="00DA0FEE">
        <w:rPr>
          <w:rFonts w:ascii="Times New Roman" w:hAnsi="Times New Roman" w:cs="Times New Roman"/>
          <w:sz w:val="24"/>
          <w:szCs w:val="24"/>
          <w:lang w:val="en-GB"/>
        </w:rPr>
        <w:t xml:space="preserve">is </w:t>
      </w:r>
      <w:r w:rsidR="00DA0FEE" w:rsidRPr="00CD510C">
        <w:rPr>
          <w:rFonts w:ascii="Times New Roman" w:hAnsi="Times New Roman" w:cs="Times New Roman"/>
          <w:sz w:val="24"/>
          <w:szCs w:val="24"/>
          <w:lang w:val="en-GB"/>
        </w:rPr>
        <w:t xml:space="preserve">“not </w:t>
      </w:r>
      <w:r w:rsidR="00DA0FEE" w:rsidRPr="00A719C1">
        <w:rPr>
          <w:rFonts w:ascii="Times New Roman" w:hAnsi="Times New Roman" w:cs="Times New Roman"/>
          <w:sz w:val="24"/>
          <w:szCs w:val="24"/>
          <w:lang w:val="en-GB"/>
        </w:rPr>
        <w:t xml:space="preserve">only […] a fixed ontological marker, but […] </w:t>
      </w:r>
      <w:r w:rsidR="00DA0FEE" w:rsidRPr="00A719C1">
        <w:rPr>
          <w:rFonts w:ascii="Times New Roman" w:hAnsi="Times New Roman" w:cs="Times New Roman"/>
          <w:sz w:val="24"/>
          <w:szCs w:val="24"/>
          <w:lang w:val="en-GB"/>
        </w:rPr>
        <w:lastRenderedPageBreak/>
        <w:t>an association, a contingent</w:t>
      </w:r>
      <w:r w:rsidR="00DA0FEE" w:rsidRPr="00CD510C">
        <w:rPr>
          <w:rFonts w:ascii="Times New Roman" w:hAnsi="Times New Roman" w:cs="Times New Roman"/>
          <w:sz w:val="24"/>
          <w:szCs w:val="24"/>
          <w:lang w:val="en-GB"/>
        </w:rPr>
        <w:t xml:space="preserve"> collective made and remade in the assembling</w:t>
      </w:r>
      <w:r w:rsidR="00DA0FEE">
        <w:rPr>
          <w:rFonts w:ascii="Times New Roman" w:hAnsi="Times New Roman" w:cs="Times New Roman"/>
          <w:sz w:val="24"/>
          <w:szCs w:val="24"/>
          <w:lang w:val="en-GB"/>
        </w:rPr>
        <w:t xml:space="preserve">” </w:t>
      </w:r>
      <w:r w:rsidR="00DA0FEE">
        <w:rPr>
          <w:rFonts w:ascii="Times New Roman" w:hAnsi="Times New Roman" w:cs="Times New Roman"/>
          <w:sz w:val="24"/>
          <w:szCs w:val="24"/>
          <w:lang w:val="en-GB"/>
        </w:rPr>
        <w:fldChar w:fldCharType="begin"/>
      </w:r>
      <w:r w:rsidR="00DA0FEE">
        <w:rPr>
          <w:rFonts w:ascii="Times New Roman" w:hAnsi="Times New Roman" w:cs="Times New Roman"/>
          <w:sz w:val="24"/>
          <w:szCs w:val="24"/>
          <w:lang w:val="en-GB"/>
        </w:rPr>
        <w:instrText xml:space="preserve"> ADDIN EN.CITE &lt;EndNote&gt;&lt;Cite&gt;&lt;Author&gt;Abourahme&lt;/Author&gt;&lt;Year&gt;2015&lt;/Year&gt;&lt;RecNum&gt;3008&lt;/RecNum&gt;&lt;Pages&gt;212&lt;/Pages&gt;&lt;DisplayText&gt;(Abourahme 2015: 212)&lt;/DisplayText&gt;&lt;record&gt;&lt;rec-number&gt;3008&lt;/rec-number&gt;&lt;foreign-keys&gt;&lt;key app="EN" db-id="2dawt5xe75pd9ie5eexvevei9vzsxawxzers" timestamp="1490355491"&gt;3008&lt;/key&gt;&lt;/foreign-keys&gt;&lt;ref-type name="Journal Article"&gt;17&lt;/ref-type&gt;&lt;contributors&gt;&lt;authors&gt;&lt;author&gt;Abourahme, Nasser&lt;/author&gt;&lt;/authors&gt;&lt;/contributors&gt;&lt;titles&gt;&lt;title&gt;Assembling and Spilling‐Over: Towards an ‘Ethnography of Cement&amp;apos;in a Palestinian Refugee Camp&lt;/title&gt;&lt;secondary-title&gt;International Journal of Urban and Regional Research&lt;/secondary-title&gt;&lt;/titles&gt;&lt;periodical&gt;&lt;full-title&gt;International Journal of Urban and Regional Research&lt;/full-title&gt;&lt;/periodical&gt;&lt;pages&gt;200-217&lt;/pages&gt;&lt;volume&gt;39&lt;/volume&gt;&lt;number&gt;2&lt;/number&gt;&lt;dates&gt;&lt;year&gt;2015&lt;/year&gt;&lt;/dates&gt;&lt;isbn&gt;1468-2427&lt;/isbn&gt;&lt;urls&gt;&lt;/urls&gt;&lt;/record&gt;&lt;/Cite&gt;&lt;/EndNote&gt;</w:instrText>
      </w:r>
      <w:r w:rsidR="00DA0FEE">
        <w:rPr>
          <w:rFonts w:ascii="Times New Roman" w:hAnsi="Times New Roman" w:cs="Times New Roman"/>
          <w:sz w:val="24"/>
          <w:szCs w:val="24"/>
          <w:lang w:val="en-GB"/>
        </w:rPr>
        <w:fldChar w:fldCharType="separate"/>
      </w:r>
      <w:r w:rsidR="00DA0FEE">
        <w:rPr>
          <w:rFonts w:ascii="Times New Roman" w:hAnsi="Times New Roman" w:cs="Times New Roman"/>
          <w:noProof/>
          <w:sz w:val="24"/>
          <w:szCs w:val="24"/>
          <w:lang w:val="en-GB"/>
        </w:rPr>
        <w:t>(Abourahme 2015: 212)</w:t>
      </w:r>
      <w:r w:rsidR="00DA0FEE">
        <w:rPr>
          <w:rFonts w:ascii="Times New Roman" w:hAnsi="Times New Roman" w:cs="Times New Roman"/>
          <w:sz w:val="24"/>
          <w:szCs w:val="24"/>
          <w:lang w:val="en-GB"/>
        </w:rPr>
        <w:fldChar w:fldCharType="end"/>
      </w:r>
      <w:r w:rsidR="00DA0FEE">
        <w:rPr>
          <w:rFonts w:ascii="Times New Roman" w:hAnsi="Times New Roman" w:cs="Times New Roman"/>
          <w:sz w:val="24"/>
          <w:szCs w:val="24"/>
          <w:lang w:val="en-GB"/>
        </w:rPr>
        <w:t xml:space="preserve">. </w:t>
      </w:r>
    </w:p>
    <w:p w14:paraId="5B440A9F" w14:textId="68A7E972" w:rsidR="00DA0FEE" w:rsidRDefault="00DA0FEE" w:rsidP="00DA0FEE">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Wh</w:t>
      </w:r>
      <w:r w:rsidR="00305CD0">
        <w:rPr>
          <w:rFonts w:ascii="Times New Roman" w:hAnsi="Times New Roman" w:cs="Times New Roman"/>
          <w:sz w:val="24"/>
          <w:szCs w:val="24"/>
          <w:lang w:val="en-GB"/>
        </w:rPr>
        <w:t>ile</w:t>
      </w:r>
      <w:r>
        <w:rPr>
          <w:rFonts w:ascii="Times New Roman" w:hAnsi="Times New Roman" w:cs="Times New Roman"/>
          <w:sz w:val="24"/>
          <w:szCs w:val="24"/>
          <w:lang w:val="en-GB"/>
        </w:rPr>
        <w:t xml:space="preserve"> in the case of the Palestinian refugee camp cement itself became the mediator negotiating between temporariness and permanence, in Kyaka II cement and any other permanent structures are prohibited by camp regulations. However, this section explored how refugees</w:t>
      </w:r>
      <w:r w:rsidR="00494A73">
        <w:rPr>
          <w:rFonts w:ascii="Times New Roman" w:hAnsi="Times New Roman" w:cs="Times New Roman"/>
          <w:sz w:val="24"/>
          <w:szCs w:val="24"/>
          <w:lang w:val="en-GB"/>
        </w:rPr>
        <w:t>’</w:t>
      </w:r>
      <w:r>
        <w:rPr>
          <w:rFonts w:ascii="Times New Roman" w:hAnsi="Times New Roman" w:cs="Times New Roman"/>
          <w:sz w:val="24"/>
          <w:szCs w:val="24"/>
          <w:lang w:val="en-GB"/>
        </w:rPr>
        <w:t xml:space="preserve"> engagement with material elements of housing reproduce, challenge and negotiate their temporary position in the camp. In effect, people are practically challenging the material composition of a refugee, due to a lack of concrete not by “concretizing” (</w:t>
      </w:r>
      <w:r w:rsidRPr="00494A73">
        <w:rPr>
          <w:rFonts w:ascii="Times New Roman" w:hAnsi="Times New Roman" w:cs="Times New Roman"/>
          <w:sz w:val="24"/>
          <w:szCs w:val="24"/>
          <w:highlight w:val="yellow"/>
          <w:lang w:val="en-GB"/>
        </w:rPr>
        <w:t>Abourahme</w:t>
      </w:r>
      <w:r>
        <w:rPr>
          <w:rFonts w:ascii="Times New Roman" w:hAnsi="Times New Roman" w:cs="Times New Roman"/>
          <w:sz w:val="24"/>
          <w:szCs w:val="24"/>
          <w:lang w:val="en-GB"/>
        </w:rPr>
        <w:t xml:space="preserve">) their presence but nevertheless by materializing their permanent stay when rearranging the elements </w:t>
      </w:r>
      <w:r w:rsidR="00494A73">
        <w:rPr>
          <w:rFonts w:ascii="Times New Roman" w:hAnsi="Times New Roman" w:cs="Times New Roman"/>
          <w:sz w:val="24"/>
          <w:szCs w:val="24"/>
          <w:lang w:val="en-GB"/>
        </w:rPr>
        <w:t>on their plots and in their housings</w:t>
      </w:r>
      <w:r>
        <w:rPr>
          <w:rFonts w:ascii="Times New Roman" w:hAnsi="Times New Roman" w:cs="Times New Roman"/>
          <w:sz w:val="24"/>
          <w:szCs w:val="24"/>
          <w:lang w:val="en-GB"/>
        </w:rPr>
        <w:t>. As an effect, inhabitants of Kyaka II are challenging their temporary status in a very practical way</w:t>
      </w:r>
      <w:r w:rsidRPr="0028613E">
        <w:rPr>
          <w:rFonts w:ascii="Times New Roman" w:hAnsi="Times New Roman" w:cs="Times New Roman"/>
          <w:sz w:val="24"/>
          <w:szCs w:val="24"/>
          <w:lang w:val="en-GB"/>
        </w:rPr>
        <w:t xml:space="preserve"> </w:t>
      </w:r>
      <w:r>
        <w:rPr>
          <w:rFonts w:ascii="Times New Roman" w:hAnsi="Times New Roman" w:cs="Times New Roman"/>
          <w:sz w:val="24"/>
          <w:szCs w:val="24"/>
          <w:lang w:val="en-GB"/>
        </w:rPr>
        <w:t>in their everyday practices.</w:t>
      </w:r>
    </w:p>
    <w:p w14:paraId="3785AD3A" w14:textId="65D64FF9" w:rsidR="008850B5" w:rsidRDefault="00494A73" w:rsidP="008850B5">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sz w:val="24"/>
          <w:szCs w:val="24"/>
          <w:lang w:val="en-GB"/>
        </w:rPr>
        <w:t xml:space="preserve">Whereas </w:t>
      </w:r>
      <w:r w:rsidRPr="00494A73">
        <w:rPr>
          <w:rFonts w:ascii="Times New Roman" w:hAnsi="Times New Roman" w:cs="Times New Roman"/>
          <w:sz w:val="24"/>
          <w:szCs w:val="24"/>
          <w:lang w:val="en-GB"/>
        </w:rPr>
        <w:t xml:space="preserve">this seems to be a primarily abstract point to make, this also entails at least a psycho-social dimension as well. </w:t>
      </w:r>
      <w:r w:rsidR="008850B5" w:rsidRPr="00494A73">
        <w:rPr>
          <w:rFonts w:ascii="Times New Roman" w:hAnsi="Times New Roman" w:cs="Times New Roman"/>
          <w:sz w:val="24"/>
          <w:szCs w:val="24"/>
          <w:lang w:val="en-GB"/>
        </w:rPr>
        <w:t xml:space="preserve">Whereas the actual control of these spatial practices seems to be challenging the temporality is in multiple aspects pre-structured, and interlocuters have linked their inability to plant permanent crops to their general inability to plan, due to fears of repatriations, hopes of resettlement or returns to their inability. </w:t>
      </w:r>
      <w:r w:rsidR="008850B5" w:rsidRPr="00494A73">
        <w:rPr>
          <w:rFonts w:ascii="Times New Roman" w:hAnsi="Times New Roman" w:cs="Times New Roman"/>
          <w:color w:val="000000" w:themeColor="text1"/>
          <w:sz w:val="24"/>
          <w:szCs w:val="24"/>
          <w:lang w:val="en-GB"/>
        </w:rPr>
        <w:t xml:space="preserve">This condition was linked to a specific condition of being a refugee: Not being able to control ones own time beyond the immediate situation. Planning is a crucial ability in order to achieve ontological security </w:t>
      </w:r>
      <w:r w:rsidR="008850B5" w:rsidRPr="00494A73">
        <w:rPr>
          <w:rFonts w:ascii="Times New Roman" w:hAnsi="Times New Roman" w:cs="Times New Roman"/>
          <w:color w:val="000000" w:themeColor="text1"/>
          <w:lang w:val="en-GB"/>
        </w:rPr>
        <w:fldChar w:fldCharType="begin"/>
      </w:r>
      <w:r w:rsidR="008850B5" w:rsidRPr="00494A73">
        <w:rPr>
          <w:rFonts w:ascii="Times New Roman" w:hAnsi="Times New Roman" w:cs="Times New Roman"/>
          <w:color w:val="000000" w:themeColor="text1"/>
          <w:lang w:val="en-GB"/>
        </w:rPr>
        <w:instrText xml:space="preserve"> ADDIN EN.CITE &lt;EndNote&gt;&lt;Cite&gt;&lt;Author&gt;Giddens&lt;/Author&gt;&lt;Year&gt;1984&lt;/Year&gt;&lt;RecNum&gt;2993&lt;/RecNum&gt;&lt;Pages&gt;6&lt;/Pages&gt;&lt;DisplayText&gt;(Giddens 1984: 6)&lt;/DisplayText&gt;&lt;record&gt;&lt;rec-number&gt;2993&lt;/rec-number&gt;&lt;foreign-keys&gt;&lt;key app="EN" db-id="2dawt5xe75pd9ie5eexvevei9vzsxawxzers" timestamp="1487934198"&gt;2993&lt;/key&gt;&lt;/foreign-keys&gt;&lt;ref-type name="Book"&gt;6&lt;/ref-type&gt;&lt;contributors&gt;&lt;authors&gt;&lt;author&gt;Giddens, Anthony&lt;/author&gt;&lt;/authors&gt;&lt;/contributors&gt;&lt;titles&gt;&lt;title&gt;The constitution of society: Outline of the theory of structuration&lt;/title&gt;&lt;/titles&gt;&lt;dates&gt;&lt;year&gt;1984&lt;/year&gt;&lt;/dates&gt;&lt;publisher&gt;Univ of California Press&lt;/publisher&gt;&lt;isbn&gt;0520052927&lt;/isbn&gt;&lt;urls&gt;&lt;/urls&gt;&lt;/record&gt;&lt;/Cite&gt;&lt;/EndNote&gt;</w:instrText>
      </w:r>
      <w:r w:rsidR="008850B5" w:rsidRPr="00494A73">
        <w:rPr>
          <w:rFonts w:ascii="Times New Roman" w:hAnsi="Times New Roman" w:cs="Times New Roman"/>
          <w:color w:val="000000" w:themeColor="text1"/>
          <w:lang w:val="en-GB"/>
        </w:rPr>
        <w:fldChar w:fldCharType="separate"/>
      </w:r>
      <w:r w:rsidR="008850B5" w:rsidRPr="00494A73">
        <w:rPr>
          <w:rFonts w:ascii="Times New Roman" w:hAnsi="Times New Roman" w:cs="Times New Roman"/>
          <w:noProof/>
          <w:color w:val="000000" w:themeColor="text1"/>
          <w:lang w:val="en-GB"/>
        </w:rPr>
        <w:t>(Giddens 1984: 6)</w:t>
      </w:r>
      <w:r w:rsidR="008850B5" w:rsidRPr="00494A73">
        <w:rPr>
          <w:rFonts w:ascii="Times New Roman" w:hAnsi="Times New Roman" w:cs="Times New Roman"/>
          <w:color w:val="000000" w:themeColor="text1"/>
          <w:lang w:val="en-GB"/>
        </w:rPr>
        <w:fldChar w:fldCharType="end"/>
      </w:r>
      <w:r w:rsidR="008850B5" w:rsidRPr="00494A73">
        <w:rPr>
          <w:rFonts w:ascii="Times New Roman" w:hAnsi="Times New Roman" w:cs="Times New Roman"/>
          <w:color w:val="000000" w:themeColor="text1"/>
          <w:sz w:val="24"/>
          <w:szCs w:val="24"/>
          <w:lang w:val="en-GB"/>
        </w:rPr>
        <w:t>. In this regard, the planting of permanent crops as well as constructing of permanent houses can also hint at an act of regaining control.</w:t>
      </w:r>
    </w:p>
    <w:p w14:paraId="65262799" w14:textId="77777777" w:rsidR="00DA0FEE" w:rsidRPr="00E3509A" w:rsidRDefault="00DA0FEE" w:rsidP="00685392">
      <w:pPr>
        <w:autoSpaceDE w:val="0"/>
        <w:autoSpaceDN w:val="0"/>
        <w:adjustRightInd w:val="0"/>
        <w:spacing w:line="360" w:lineRule="auto"/>
        <w:jc w:val="both"/>
        <w:rPr>
          <w:rFonts w:ascii="Times New Roman" w:hAnsi="Times New Roman" w:cs="Times New Roman"/>
          <w:sz w:val="24"/>
          <w:szCs w:val="24"/>
          <w:lang w:val="en-GB"/>
        </w:rPr>
      </w:pPr>
    </w:p>
    <w:p w14:paraId="5A0FA3C6" w14:textId="328644D1" w:rsidR="00C47D82" w:rsidRDefault="00493D92" w:rsidP="00493D92">
      <w:pPr>
        <w:pStyle w:val="berschrift1"/>
        <w:rPr>
          <w:lang w:val="en-GB"/>
        </w:rPr>
      </w:pPr>
      <w:bookmarkStart w:id="20" w:name="_Toc70165336"/>
      <w:r>
        <w:rPr>
          <w:lang w:val="en-GB"/>
        </w:rPr>
        <w:t>References</w:t>
      </w:r>
      <w:bookmarkEnd w:id="20"/>
    </w:p>
    <w:p w14:paraId="24BB4807" w14:textId="77777777" w:rsidR="00E750B9" w:rsidRPr="00E750B9" w:rsidRDefault="00C47D82" w:rsidP="00E750B9">
      <w:pPr>
        <w:pStyle w:val="EndNoteBibliography"/>
        <w:spacing w:after="0"/>
        <w:ind w:left="720" w:hanging="720"/>
      </w:pPr>
      <w:r>
        <w:rPr>
          <w:lang w:val="en-GB"/>
        </w:rPr>
        <w:fldChar w:fldCharType="begin"/>
      </w:r>
      <w:r>
        <w:rPr>
          <w:lang w:val="en-GB"/>
        </w:rPr>
        <w:instrText xml:space="preserve"> ADDIN EN.REFLIST </w:instrText>
      </w:r>
      <w:r>
        <w:rPr>
          <w:lang w:val="en-GB"/>
        </w:rPr>
        <w:fldChar w:fldCharType="separate"/>
      </w:r>
      <w:r w:rsidR="00E750B9" w:rsidRPr="00E750B9">
        <w:t xml:space="preserve">(2010) The Refugees Regulation. </w:t>
      </w:r>
      <w:r w:rsidR="00E750B9" w:rsidRPr="00E750B9">
        <w:rPr>
          <w:i/>
        </w:rPr>
        <w:t>OPM.</w:t>
      </w:r>
      <w:r w:rsidR="00E750B9" w:rsidRPr="00E750B9">
        <w:t xml:space="preserve"> Uganda.</w:t>
      </w:r>
    </w:p>
    <w:p w14:paraId="4FD935CB" w14:textId="77777777" w:rsidR="00E750B9" w:rsidRPr="00E750B9" w:rsidRDefault="00E750B9" w:rsidP="00E750B9">
      <w:pPr>
        <w:pStyle w:val="EndNoteBibliography"/>
        <w:spacing w:after="0"/>
        <w:ind w:left="720" w:hanging="720"/>
      </w:pPr>
      <w:r w:rsidRPr="00E750B9">
        <w:rPr>
          <w:b/>
        </w:rPr>
        <w:t xml:space="preserve">ABOURAHME, N. </w:t>
      </w:r>
      <w:r w:rsidRPr="00E750B9">
        <w:t xml:space="preserve">(2015) 'Assembling and Spilling‐Over: Towards an ‘Ethnography of Cement'in a Palestinian Refugee Camp'. </w:t>
      </w:r>
      <w:r w:rsidRPr="00E750B9">
        <w:rPr>
          <w:i/>
        </w:rPr>
        <w:t>International Journal of Urban and Regional Research,</w:t>
      </w:r>
      <w:r w:rsidRPr="00E750B9">
        <w:t xml:space="preserve"> </w:t>
      </w:r>
      <w:r w:rsidRPr="00E750B9">
        <w:rPr>
          <w:b/>
        </w:rPr>
        <w:t>39</w:t>
      </w:r>
      <w:r w:rsidRPr="00E750B9">
        <w:t>(2): 200-217.</w:t>
      </w:r>
    </w:p>
    <w:p w14:paraId="5999EF9F" w14:textId="77777777" w:rsidR="00E750B9" w:rsidRPr="00E750B9" w:rsidRDefault="00E750B9" w:rsidP="00E750B9">
      <w:pPr>
        <w:pStyle w:val="EndNoteBibliography"/>
        <w:spacing w:after="0"/>
        <w:ind w:left="720" w:hanging="720"/>
      </w:pPr>
      <w:r w:rsidRPr="00E750B9">
        <w:rPr>
          <w:b/>
        </w:rPr>
        <w:t xml:space="preserve">ABOURAHME, N. and HILAL, S. </w:t>
      </w:r>
      <w:r w:rsidRPr="00E750B9">
        <w:t xml:space="preserve">(2009) 'Intervention:(self) urbanization and the contours of political space in Dheisheh refugee camp'. </w:t>
      </w:r>
      <w:r w:rsidRPr="00E750B9">
        <w:rPr>
          <w:i/>
        </w:rPr>
        <w:t>Jerusalem Quarterly,</w:t>
      </w:r>
      <w:r w:rsidRPr="00E750B9">
        <w:t xml:space="preserve"> (38).</w:t>
      </w:r>
    </w:p>
    <w:p w14:paraId="3BBBF6D4" w14:textId="77777777" w:rsidR="00E750B9" w:rsidRPr="00E750B9" w:rsidRDefault="00E750B9" w:rsidP="00E750B9">
      <w:pPr>
        <w:pStyle w:val="EndNoteBibliography"/>
        <w:spacing w:after="0"/>
        <w:ind w:left="720" w:hanging="720"/>
      </w:pPr>
      <w:r w:rsidRPr="00E750B9">
        <w:rPr>
          <w:b/>
        </w:rPr>
        <w:t xml:space="preserve">AGIER, M. </w:t>
      </w:r>
      <w:r w:rsidRPr="00E750B9">
        <w:t xml:space="preserve">(2002) 'Between War and City: Towards an Urban Anthropology of Refugee Camps'. </w:t>
      </w:r>
      <w:r w:rsidRPr="00E750B9">
        <w:rPr>
          <w:i/>
        </w:rPr>
        <w:t>Ethnography,</w:t>
      </w:r>
      <w:r w:rsidRPr="00E750B9">
        <w:t xml:space="preserve"> </w:t>
      </w:r>
      <w:r w:rsidRPr="00E750B9">
        <w:rPr>
          <w:b/>
        </w:rPr>
        <w:t>3</w:t>
      </w:r>
      <w:r w:rsidRPr="00E750B9">
        <w:t>(3): 317-341.</w:t>
      </w:r>
    </w:p>
    <w:p w14:paraId="2843C592" w14:textId="77777777" w:rsidR="00E750B9" w:rsidRPr="00E750B9" w:rsidRDefault="00E750B9" w:rsidP="00E750B9">
      <w:pPr>
        <w:pStyle w:val="EndNoteBibliography"/>
        <w:spacing w:after="0"/>
        <w:ind w:left="720" w:hanging="720"/>
      </w:pPr>
      <w:r w:rsidRPr="00E750B9">
        <w:rPr>
          <w:b/>
        </w:rPr>
        <w:t xml:space="preserve">ANGUS, J., KONTOS, P., DYCK, I., MCKEEVER, P. and POLAND, B. </w:t>
      </w:r>
      <w:r w:rsidRPr="00E750B9">
        <w:t xml:space="preserve">(2005) 'The personal significance of home: habitus and the experience of receiving long‐term home care'. </w:t>
      </w:r>
      <w:r w:rsidRPr="00E750B9">
        <w:rPr>
          <w:i/>
        </w:rPr>
        <w:t>Sociology of Health &amp; Illness,</w:t>
      </w:r>
      <w:r w:rsidRPr="00E750B9">
        <w:t xml:space="preserve"> </w:t>
      </w:r>
      <w:r w:rsidRPr="00E750B9">
        <w:rPr>
          <w:b/>
        </w:rPr>
        <w:t>27</w:t>
      </w:r>
      <w:r w:rsidRPr="00E750B9">
        <w:t>(2): 161-187.</w:t>
      </w:r>
    </w:p>
    <w:p w14:paraId="39F1EE85" w14:textId="77777777" w:rsidR="00E750B9" w:rsidRPr="00E750B9" w:rsidRDefault="00E750B9" w:rsidP="00E750B9">
      <w:pPr>
        <w:pStyle w:val="EndNoteBibliography"/>
        <w:spacing w:after="0"/>
        <w:ind w:left="720" w:hanging="720"/>
      </w:pPr>
      <w:r w:rsidRPr="00E750B9">
        <w:rPr>
          <w:b/>
        </w:rPr>
        <w:t xml:space="preserve">APPADURAI, A. </w:t>
      </w:r>
      <w:r w:rsidRPr="00E750B9">
        <w:t xml:space="preserve">(1988) </w:t>
      </w:r>
      <w:r w:rsidRPr="00E750B9">
        <w:rPr>
          <w:i/>
        </w:rPr>
        <w:t>The social life of things: Commodities in cultural perspective</w:t>
      </w:r>
      <w:r w:rsidRPr="00E750B9">
        <w:t>, Cambridge University Press.</w:t>
      </w:r>
    </w:p>
    <w:p w14:paraId="48675A38" w14:textId="77777777" w:rsidR="00E750B9" w:rsidRPr="00E750B9" w:rsidRDefault="00E750B9" w:rsidP="00E750B9">
      <w:pPr>
        <w:pStyle w:val="EndNoteBibliography"/>
        <w:spacing w:after="0"/>
        <w:ind w:left="720" w:hanging="720"/>
      </w:pPr>
      <w:r w:rsidRPr="00E750B9">
        <w:rPr>
          <w:b/>
        </w:rPr>
        <w:lastRenderedPageBreak/>
        <w:t xml:space="preserve">BEAUDOU, A., CAMBRÉZY, L. and ZAISS, R. </w:t>
      </w:r>
      <w:r w:rsidRPr="00E750B9">
        <w:t>(2003) Geographical Information System, Environment and Camp Planning in Refugee Hosting Areas. Approach, methods and application in Uganda. Bondy, Institut de recherche pour le développement (IRD).</w:t>
      </w:r>
    </w:p>
    <w:p w14:paraId="6762F80D" w14:textId="77777777" w:rsidR="00E750B9" w:rsidRPr="00E750B9" w:rsidRDefault="00E750B9" w:rsidP="00E750B9">
      <w:pPr>
        <w:pStyle w:val="EndNoteBibliography"/>
        <w:spacing w:after="0"/>
        <w:ind w:left="720" w:hanging="720"/>
      </w:pPr>
      <w:r w:rsidRPr="00E750B9">
        <w:rPr>
          <w:b/>
        </w:rPr>
        <w:t xml:space="preserve">BENNETT, T. and JOYCE, P. </w:t>
      </w:r>
      <w:r w:rsidRPr="00E750B9">
        <w:t xml:space="preserve">(2013) </w:t>
      </w:r>
      <w:r w:rsidRPr="00E750B9">
        <w:rPr>
          <w:i/>
        </w:rPr>
        <w:t>Material powers: Cultural studies, history and the material turn</w:t>
      </w:r>
      <w:r w:rsidRPr="00E750B9">
        <w:t>, Routledge.</w:t>
      </w:r>
    </w:p>
    <w:p w14:paraId="6C31C4F5" w14:textId="77777777" w:rsidR="00E750B9" w:rsidRPr="00692222" w:rsidRDefault="00E750B9" w:rsidP="00E750B9">
      <w:pPr>
        <w:pStyle w:val="EndNoteBibliography"/>
        <w:spacing w:after="0"/>
        <w:ind w:left="720" w:hanging="720"/>
        <w:rPr>
          <w:lang w:val="de-DE"/>
        </w:rPr>
      </w:pPr>
      <w:r w:rsidRPr="00692222">
        <w:rPr>
          <w:b/>
          <w:lang w:val="de-DE"/>
        </w:rPr>
        <w:t xml:space="preserve">BOURDIEU, P. </w:t>
      </w:r>
      <w:r w:rsidRPr="00692222">
        <w:rPr>
          <w:lang w:val="de-DE"/>
        </w:rPr>
        <w:t xml:space="preserve">(1987) </w:t>
      </w:r>
      <w:r w:rsidRPr="00692222">
        <w:rPr>
          <w:i/>
          <w:lang w:val="de-DE"/>
        </w:rPr>
        <w:t>Die feinen unterschiede</w:t>
      </w:r>
      <w:r w:rsidRPr="00692222">
        <w:rPr>
          <w:lang w:val="de-DE"/>
        </w:rPr>
        <w:t>, Suhrkamp.</w:t>
      </w:r>
    </w:p>
    <w:p w14:paraId="1812A56C" w14:textId="77777777" w:rsidR="00E750B9" w:rsidRPr="00E750B9" w:rsidRDefault="00E750B9" w:rsidP="00E750B9">
      <w:pPr>
        <w:pStyle w:val="EndNoteBibliography"/>
        <w:spacing w:after="0"/>
        <w:ind w:left="720" w:hanging="720"/>
      </w:pPr>
      <w:r w:rsidRPr="00E750B9">
        <w:rPr>
          <w:b/>
        </w:rPr>
        <w:t xml:space="preserve">BRUN, C. and FÁBOS, A. </w:t>
      </w:r>
      <w:r w:rsidRPr="00E750B9">
        <w:t xml:space="preserve">(2015) 'Making homes in limbo? A conceptual framework'. </w:t>
      </w:r>
      <w:r w:rsidRPr="00E750B9">
        <w:rPr>
          <w:i/>
        </w:rPr>
        <w:t>Refuge: Canada's Journal on Refugees,</w:t>
      </w:r>
      <w:r w:rsidRPr="00E750B9">
        <w:t xml:space="preserve"> </w:t>
      </w:r>
      <w:r w:rsidRPr="00E750B9">
        <w:rPr>
          <w:b/>
        </w:rPr>
        <w:t>31</w:t>
      </w:r>
      <w:r w:rsidRPr="00E750B9">
        <w:t>(1).</w:t>
      </w:r>
    </w:p>
    <w:p w14:paraId="7781270E" w14:textId="77777777" w:rsidR="00E750B9" w:rsidRPr="00E750B9" w:rsidRDefault="00E750B9" w:rsidP="00E750B9">
      <w:pPr>
        <w:pStyle w:val="EndNoteBibliography"/>
        <w:spacing w:after="0"/>
        <w:ind w:left="720" w:hanging="720"/>
      </w:pPr>
      <w:r w:rsidRPr="00E750B9">
        <w:rPr>
          <w:b/>
        </w:rPr>
        <w:t xml:space="preserve">BULLE, S. </w:t>
      </w:r>
      <w:r w:rsidRPr="00E750B9">
        <w:t xml:space="preserve">(2009) '" We Only Want to Live": From Israeli Domination Towards Palestinian Decency in Shu'fat and Other Confined Jerusalem Neighborhoods'. </w:t>
      </w:r>
      <w:r w:rsidRPr="00E750B9">
        <w:rPr>
          <w:i/>
        </w:rPr>
        <w:t>Jerusalem Quarterly,</w:t>
      </w:r>
      <w:r w:rsidRPr="00E750B9">
        <w:t xml:space="preserve"> (38).</w:t>
      </w:r>
    </w:p>
    <w:p w14:paraId="7617AA35" w14:textId="77777777" w:rsidR="00E750B9" w:rsidRPr="00E750B9" w:rsidRDefault="00E750B9" w:rsidP="00E750B9">
      <w:pPr>
        <w:pStyle w:val="EndNoteBibliography"/>
        <w:spacing w:after="0"/>
        <w:ind w:left="720" w:hanging="720"/>
      </w:pPr>
      <w:r w:rsidRPr="00E750B9">
        <w:rPr>
          <w:b/>
        </w:rPr>
        <w:t xml:space="preserve">CASTLES, S. </w:t>
      </w:r>
      <w:r w:rsidRPr="00E750B9">
        <w:t xml:space="preserve">(2003) 'Towards a Sociology of Forced Migration and Social Transformation'. </w:t>
      </w:r>
      <w:r w:rsidRPr="00E750B9">
        <w:rPr>
          <w:i/>
        </w:rPr>
        <w:t>Sociology,</w:t>
      </w:r>
      <w:r w:rsidRPr="00E750B9">
        <w:t xml:space="preserve"> </w:t>
      </w:r>
      <w:r w:rsidRPr="00E750B9">
        <w:rPr>
          <w:b/>
        </w:rPr>
        <w:t>37</w:t>
      </w:r>
      <w:r w:rsidRPr="00E750B9">
        <w:t>(1): 13-34.</w:t>
      </w:r>
    </w:p>
    <w:p w14:paraId="148801FA" w14:textId="77777777" w:rsidR="00E750B9" w:rsidRPr="00E750B9" w:rsidRDefault="00E750B9" w:rsidP="00E750B9">
      <w:pPr>
        <w:pStyle w:val="EndNoteBibliography"/>
        <w:spacing w:after="0"/>
        <w:ind w:left="720" w:hanging="720"/>
      </w:pPr>
      <w:r w:rsidRPr="00E750B9">
        <w:rPr>
          <w:b/>
        </w:rPr>
        <w:t xml:space="preserve">CERTEAU, M. D. </w:t>
      </w:r>
      <w:r w:rsidRPr="00E750B9">
        <w:t xml:space="preserve">(1988) </w:t>
      </w:r>
      <w:r w:rsidRPr="00E750B9">
        <w:rPr>
          <w:i/>
        </w:rPr>
        <w:t xml:space="preserve">The practice of everyday life, </w:t>
      </w:r>
      <w:r w:rsidRPr="00E750B9">
        <w:t>Berkeley, Calif. u.a., Univ. of California Press.</w:t>
      </w:r>
    </w:p>
    <w:p w14:paraId="30E84FC7" w14:textId="77777777" w:rsidR="00E750B9" w:rsidRPr="00E750B9" w:rsidRDefault="00E750B9" w:rsidP="00E750B9">
      <w:pPr>
        <w:pStyle w:val="EndNoteBibliography"/>
        <w:spacing w:after="0"/>
        <w:ind w:left="720" w:hanging="720"/>
      </w:pPr>
      <w:r w:rsidRPr="00E750B9">
        <w:rPr>
          <w:b/>
        </w:rPr>
        <w:t xml:space="preserve">COLE, G. </w:t>
      </w:r>
      <w:r w:rsidRPr="00E750B9">
        <w:t xml:space="preserve">(2017) 'Beyond Labelling: Rethinking the Role and Value of the Refugee ‘Label’ through Semiotics'. </w:t>
      </w:r>
      <w:r w:rsidRPr="00E750B9">
        <w:rPr>
          <w:i/>
        </w:rPr>
        <w:t>Journal of Refugee Studies,</w:t>
      </w:r>
      <w:r w:rsidRPr="00E750B9">
        <w:t xml:space="preserve"> </w:t>
      </w:r>
      <w:r w:rsidRPr="00E750B9">
        <w:rPr>
          <w:b/>
        </w:rPr>
        <w:t>31</w:t>
      </w:r>
      <w:r w:rsidRPr="00E750B9">
        <w:t>(1): 1-21.</w:t>
      </w:r>
    </w:p>
    <w:p w14:paraId="55D820B2" w14:textId="77777777" w:rsidR="00E750B9" w:rsidRPr="00E750B9" w:rsidRDefault="00E750B9" w:rsidP="00E750B9">
      <w:pPr>
        <w:pStyle w:val="EndNoteBibliography"/>
        <w:spacing w:after="0"/>
        <w:ind w:left="720" w:hanging="720"/>
      </w:pPr>
      <w:r w:rsidRPr="00E750B9">
        <w:rPr>
          <w:b/>
        </w:rPr>
        <w:t xml:space="preserve">CONLON, D. </w:t>
      </w:r>
      <w:r w:rsidRPr="00E750B9">
        <w:t xml:space="preserve">(2011) 'A fractured mosaic: encounters with the everyday amongst refugee and asylum seeker women'. </w:t>
      </w:r>
      <w:r w:rsidRPr="00E750B9">
        <w:rPr>
          <w:i/>
        </w:rPr>
        <w:t>Population, Space and Place,</w:t>
      </w:r>
      <w:r w:rsidRPr="00E750B9">
        <w:t xml:space="preserve"> </w:t>
      </w:r>
      <w:r w:rsidRPr="00E750B9">
        <w:rPr>
          <w:b/>
        </w:rPr>
        <w:t>17</w:t>
      </w:r>
      <w:r w:rsidRPr="00E750B9">
        <w:t>(6): 714-726.</w:t>
      </w:r>
    </w:p>
    <w:p w14:paraId="2EFE3A06" w14:textId="77777777" w:rsidR="00E750B9" w:rsidRPr="00E750B9" w:rsidRDefault="00E750B9" w:rsidP="00E750B9">
      <w:pPr>
        <w:pStyle w:val="EndNoteBibliography"/>
        <w:spacing w:after="0"/>
        <w:ind w:left="720" w:hanging="720"/>
      </w:pPr>
      <w:r w:rsidRPr="00E750B9">
        <w:rPr>
          <w:b/>
        </w:rPr>
        <w:t xml:space="preserve">DOUGLAS, M. </w:t>
      </w:r>
      <w:r w:rsidRPr="00E750B9">
        <w:t xml:space="preserve">(1991) 'The idea of a home: A kind of space'. </w:t>
      </w:r>
      <w:r w:rsidRPr="00E750B9">
        <w:rPr>
          <w:i/>
        </w:rPr>
        <w:t>Social Research</w:t>
      </w:r>
      <w:r w:rsidRPr="00E750B9">
        <w:t>: 287-307.</w:t>
      </w:r>
    </w:p>
    <w:p w14:paraId="55C8FDB0" w14:textId="77777777" w:rsidR="00E750B9" w:rsidRPr="00E750B9" w:rsidRDefault="00E750B9" w:rsidP="00E750B9">
      <w:pPr>
        <w:pStyle w:val="EndNoteBibliography"/>
        <w:spacing w:after="0"/>
        <w:ind w:left="720" w:hanging="720"/>
      </w:pPr>
      <w:r w:rsidRPr="00E750B9">
        <w:rPr>
          <w:b/>
        </w:rPr>
        <w:t xml:space="preserve">DOUGLAS, M. </w:t>
      </w:r>
      <w:r w:rsidRPr="00E750B9">
        <w:t xml:space="preserve">(2003 [1966]) </w:t>
      </w:r>
      <w:r w:rsidRPr="00E750B9">
        <w:rPr>
          <w:i/>
        </w:rPr>
        <w:t>Purity and danger: An analysis of concepts of pollution and taboo</w:t>
      </w:r>
      <w:r w:rsidRPr="00E750B9">
        <w:t>, Routledge.</w:t>
      </w:r>
    </w:p>
    <w:p w14:paraId="69357A81" w14:textId="77777777" w:rsidR="00E750B9" w:rsidRPr="00E750B9" w:rsidRDefault="00E750B9" w:rsidP="00E750B9">
      <w:pPr>
        <w:pStyle w:val="EndNoteBibliography"/>
        <w:spacing w:after="0"/>
        <w:ind w:left="720" w:hanging="720"/>
      </w:pPr>
      <w:r w:rsidRPr="00E750B9">
        <w:rPr>
          <w:b/>
        </w:rPr>
        <w:t xml:space="preserve">EASTMOND, M. </w:t>
      </w:r>
      <w:r w:rsidRPr="00E750B9">
        <w:t xml:space="preserve">(2006) 'Transnational returns and reconstruction in post‐war Bosnia and Herzegovina'. </w:t>
      </w:r>
      <w:r w:rsidRPr="00E750B9">
        <w:rPr>
          <w:i/>
        </w:rPr>
        <w:t>International Migration,</w:t>
      </w:r>
      <w:r w:rsidRPr="00E750B9">
        <w:t xml:space="preserve"> </w:t>
      </w:r>
      <w:r w:rsidRPr="00E750B9">
        <w:rPr>
          <w:b/>
        </w:rPr>
        <w:t>44</w:t>
      </w:r>
      <w:r w:rsidRPr="00E750B9">
        <w:t>(3): 141-166.</w:t>
      </w:r>
    </w:p>
    <w:p w14:paraId="5C9A771F" w14:textId="77777777" w:rsidR="00E750B9" w:rsidRPr="00E750B9" w:rsidRDefault="00E750B9" w:rsidP="00E750B9">
      <w:pPr>
        <w:pStyle w:val="EndNoteBibliography"/>
        <w:spacing w:after="0"/>
        <w:ind w:left="720" w:hanging="720"/>
      </w:pPr>
      <w:r w:rsidRPr="00E750B9">
        <w:rPr>
          <w:b/>
        </w:rPr>
        <w:t xml:space="preserve">ELORDUY, N. A. </w:t>
      </w:r>
      <w:r w:rsidRPr="00E750B9">
        <w:t xml:space="preserve">(2020) 'The long-term camps in the East African Rift'. In FIDDIAN-QASMIYEH, E. (ed.) </w:t>
      </w:r>
      <w:r w:rsidRPr="00E750B9">
        <w:rPr>
          <w:i/>
        </w:rPr>
        <w:t>Refuge in a Moving World: Tracing refugee and migrant journeys across disciplines.</w:t>
      </w:r>
      <w:r w:rsidRPr="00E750B9">
        <w:t xml:space="preserve"> London, UCL Press, pp. 362-381.</w:t>
      </w:r>
    </w:p>
    <w:p w14:paraId="148A450A" w14:textId="77777777" w:rsidR="00E750B9" w:rsidRPr="00E750B9" w:rsidRDefault="00E750B9" w:rsidP="00E750B9">
      <w:pPr>
        <w:pStyle w:val="EndNoteBibliography"/>
        <w:spacing w:after="0"/>
        <w:ind w:left="720" w:hanging="720"/>
      </w:pPr>
      <w:r w:rsidRPr="00E750B9">
        <w:rPr>
          <w:b/>
        </w:rPr>
        <w:t xml:space="preserve">FELDMAN, R. M. and STALL, S. </w:t>
      </w:r>
      <w:r w:rsidRPr="00E750B9">
        <w:t xml:space="preserve">(1994) 'The politics of space appropriation'. </w:t>
      </w:r>
      <w:r w:rsidRPr="00E750B9">
        <w:rPr>
          <w:i/>
        </w:rPr>
        <w:t>Women and the Environment.</w:t>
      </w:r>
      <w:r w:rsidRPr="00E750B9">
        <w:t xml:space="preserve"> Springer, pp. 167-199.</w:t>
      </w:r>
    </w:p>
    <w:p w14:paraId="69AF6BDF" w14:textId="77777777" w:rsidR="00E750B9" w:rsidRPr="00E750B9" w:rsidRDefault="00E750B9" w:rsidP="00E750B9">
      <w:pPr>
        <w:pStyle w:val="EndNoteBibliography"/>
        <w:spacing w:after="0"/>
        <w:ind w:left="720" w:hanging="720"/>
      </w:pPr>
      <w:r w:rsidRPr="00E750B9">
        <w:rPr>
          <w:b/>
        </w:rPr>
        <w:t xml:space="preserve">GIDDENS, A. </w:t>
      </w:r>
      <w:r w:rsidRPr="00E750B9">
        <w:t xml:space="preserve">(1984) </w:t>
      </w:r>
      <w:r w:rsidRPr="00E750B9">
        <w:rPr>
          <w:i/>
        </w:rPr>
        <w:t>The constitution of society: Outline of the theory of structuration</w:t>
      </w:r>
      <w:r w:rsidRPr="00E750B9">
        <w:t>, Univ of California Press.</w:t>
      </w:r>
    </w:p>
    <w:p w14:paraId="2F51BFE1" w14:textId="77777777" w:rsidR="00E750B9" w:rsidRPr="00692222" w:rsidRDefault="00E750B9" w:rsidP="00E750B9">
      <w:pPr>
        <w:pStyle w:val="EndNoteBibliography"/>
        <w:spacing w:after="0"/>
        <w:ind w:left="720" w:hanging="720"/>
        <w:rPr>
          <w:lang w:val="de-DE"/>
        </w:rPr>
      </w:pPr>
      <w:r w:rsidRPr="00692222">
        <w:rPr>
          <w:b/>
          <w:lang w:val="de-DE"/>
        </w:rPr>
        <w:t xml:space="preserve">GÜNZEL, S. H. </w:t>
      </w:r>
      <w:r w:rsidRPr="00692222">
        <w:rPr>
          <w:lang w:val="de-DE"/>
        </w:rPr>
        <w:t xml:space="preserve">(2010) </w:t>
      </w:r>
      <w:r w:rsidRPr="00692222">
        <w:rPr>
          <w:i/>
          <w:lang w:val="de-DE"/>
        </w:rPr>
        <w:t xml:space="preserve">Raum : ein interdisziplinäres Handbuch, </w:t>
      </w:r>
      <w:r w:rsidRPr="00692222">
        <w:rPr>
          <w:lang w:val="de-DE"/>
        </w:rPr>
        <w:t>Stuttgart ; Weimar, Metzler.</w:t>
      </w:r>
    </w:p>
    <w:p w14:paraId="339A7C29" w14:textId="77777777" w:rsidR="00E750B9" w:rsidRPr="00E750B9" w:rsidRDefault="00E750B9" w:rsidP="00E750B9">
      <w:pPr>
        <w:pStyle w:val="EndNoteBibliography"/>
        <w:spacing w:after="0"/>
        <w:ind w:left="720" w:hanging="720"/>
      </w:pPr>
      <w:r w:rsidRPr="00E750B9">
        <w:rPr>
          <w:b/>
        </w:rPr>
        <w:t xml:space="preserve">HARTMANN, M. </w:t>
      </w:r>
      <w:r w:rsidRPr="00E750B9">
        <w:t xml:space="preserve">(2017) 'Spatializing Inequalities. The Situation of Women in Refugee Centres in Germany'. In KRAUSE, S. B.-Z. U. U. (ed.) </w:t>
      </w:r>
      <w:r w:rsidRPr="00E750B9">
        <w:rPr>
          <w:i/>
        </w:rPr>
        <w:t>Gender, Violence, Refugees.</w:t>
      </w:r>
      <w:r w:rsidRPr="00E750B9">
        <w:t xml:space="preserve"> Berghahn Books, pp. 102-126.</w:t>
      </w:r>
    </w:p>
    <w:p w14:paraId="59163A68" w14:textId="77777777" w:rsidR="00E750B9" w:rsidRPr="00E750B9" w:rsidRDefault="00E750B9" w:rsidP="00E750B9">
      <w:pPr>
        <w:pStyle w:val="EndNoteBibliography"/>
        <w:spacing w:after="0"/>
        <w:ind w:left="720" w:hanging="720"/>
      </w:pPr>
      <w:r w:rsidRPr="00692222">
        <w:rPr>
          <w:b/>
          <w:lang w:val="de-DE"/>
        </w:rPr>
        <w:t xml:space="preserve">HARTMANN, M. </w:t>
      </w:r>
      <w:r w:rsidRPr="00692222">
        <w:rPr>
          <w:lang w:val="de-DE"/>
        </w:rPr>
        <w:t xml:space="preserve">(2020) 'Analyse: Sammelunterkünfte für Geflüchtete zwischen An-und Ent-Ordnung'. </w:t>
      </w:r>
      <w:r w:rsidRPr="00E750B9">
        <w:rPr>
          <w:i/>
        </w:rPr>
        <w:t>Zwischen An-und Ent-Ordnung.</w:t>
      </w:r>
      <w:r w:rsidRPr="00E750B9">
        <w:t xml:space="preserve"> Springer, pp. 191-345.</w:t>
      </w:r>
    </w:p>
    <w:p w14:paraId="52ECE30C" w14:textId="77777777" w:rsidR="00E750B9" w:rsidRPr="00E750B9" w:rsidRDefault="00E750B9" w:rsidP="00E750B9">
      <w:pPr>
        <w:pStyle w:val="EndNoteBibliography"/>
        <w:spacing w:after="0"/>
        <w:ind w:left="720" w:hanging="720"/>
      </w:pPr>
      <w:r w:rsidRPr="00E750B9">
        <w:rPr>
          <w:b/>
        </w:rPr>
        <w:t xml:space="preserve">HICKS, D. </w:t>
      </w:r>
      <w:r w:rsidRPr="00E750B9">
        <w:t xml:space="preserve">(2010) 'The material-cultural turn'. </w:t>
      </w:r>
      <w:r w:rsidRPr="00E750B9">
        <w:rPr>
          <w:i/>
        </w:rPr>
        <w:t>The Oxford handbook of material culture studies</w:t>
      </w:r>
      <w:r w:rsidRPr="00E750B9">
        <w:t>: 25-98.</w:t>
      </w:r>
    </w:p>
    <w:p w14:paraId="7BBF1B3E" w14:textId="77777777" w:rsidR="00E750B9" w:rsidRPr="00E750B9" w:rsidRDefault="00E750B9" w:rsidP="00E750B9">
      <w:pPr>
        <w:pStyle w:val="EndNoteBibliography"/>
        <w:spacing w:after="0"/>
        <w:ind w:left="720" w:hanging="720"/>
      </w:pPr>
      <w:r w:rsidRPr="00E750B9">
        <w:rPr>
          <w:b/>
        </w:rPr>
        <w:t xml:space="preserve">HOLZER, E. </w:t>
      </w:r>
      <w:r w:rsidRPr="00E750B9">
        <w:t xml:space="preserve">(2014) Humanitarian crisis as everyday life. </w:t>
      </w:r>
      <w:r w:rsidRPr="00E750B9">
        <w:rPr>
          <w:i/>
        </w:rPr>
        <w:t>Sociological Forum.</w:t>
      </w:r>
      <w:r w:rsidRPr="00E750B9">
        <w:t xml:space="preserve"> Wiley Online Library, pp. 851-872.</w:t>
      </w:r>
    </w:p>
    <w:p w14:paraId="7CB76ADC" w14:textId="77777777" w:rsidR="00E750B9" w:rsidRPr="00E750B9" w:rsidRDefault="00E750B9" w:rsidP="00E750B9">
      <w:pPr>
        <w:pStyle w:val="EndNoteBibliography"/>
        <w:spacing w:after="0"/>
        <w:ind w:left="720" w:hanging="720"/>
      </w:pPr>
      <w:r w:rsidRPr="00E750B9">
        <w:rPr>
          <w:b/>
        </w:rPr>
        <w:t xml:space="preserve">HUQ, E. and MIRAFTAB, F. </w:t>
      </w:r>
      <w:r w:rsidRPr="00E750B9">
        <w:t xml:space="preserve">(2020) '“We are All Refugees”: Camps and Informal Settlements as Converging Spaces of Global Displacements'. </w:t>
      </w:r>
      <w:r w:rsidRPr="00E750B9">
        <w:rPr>
          <w:i/>
        </w:rPr>
        <w:t>Planning Theory &amp; Practice,</w:t>
      </w:r>
      <w:r w:rsidRPr="00E750B9">
        <w:t xml:space="preserve"> </w:t>
      </w:r>
      <w:r w:rsidRPr="00E750B9">
        <w:rPr>
          <w:b/>
        </w:rPr>
        <w:t>21</w:t>
      </w:r>
      <w:r w:rsidRPr="00E750B9">
        <w:t>(3): 351-370.</w:t>
      </w:r>
    </w:p>
    <w:p w14:paraId="3560B769" w14:textId="77777777" w:rsidR="00E750B9" w:rsidRPr="00E750B9" w:rsidRDefault="00E750B9" w:rsidP="00E750B9">
      <w:pPr>
        <w:pStyle w:val="EndNoteBibliography"/>
        <w:spacing w:after="0"/>
        <w:ind w:left="720" w:hanging="720"/>
      </w:pPr>
      <w:r w:rsidRPr="00E750B9">
        <w:rPr>
          <w:b/>
        </w:rPr>
        <w:t xml:space="preserve">HYNDMAN, J. </w:t>
      </w:r>
      <w:r w:rsidRPr="00E750B9">
        <w:t xml:space="preserve">(2000) </w:t>
      </w:r>
      <w:r w:rsidRPr="00E750B9">
        <w:rPr>
          <w:i/>
        </w:rPr>
        <w:t xml:space="preserve">Managing Displacement. Refugees and the Politics of Humanitarianism, </w:t>
      </w:r>
      <w:r w:rsidRPr="00E750B9">
        <w:t>Minneapolis/ London, University of Minnesota Press.</w:t>
      </w:r>
    </w:p>
    <w:p w14:paraId="1DCA8E36" w14:textId="77777777" w:rsidR="00E750B9" w:rsidRPr="00692222" w:rsidRDefault="00E750B9" w:rsidP="00E750B9">
      <w:pPr>
        <w:pStyle w:val="EndNoteBibliography"/>
        <w:spacing w:after="0"/>
        <w:ind w:left="720" w:hanging="720"/>
        <w:rPr>
          <w:lang w:val="de-DE"/>
        </w:rPr>
      </w:pPr>
      <w:r w:rsidRPr="00692222">
        <w:rPr>
          <w:b/>
          <w:lang w:val="de-DE"/>
        </w:rPr>
        <w:t xml:space="preserve">INHETVEEN, K. </w:t>
      </w:r>
      <w:r w:rsidRPr="00692222">
        <w:rPr>
          <w:lang w:val="de-DE"/>
        </w:rPr>
        <w:t xml:space="preserve">(2010) </w:t>
      </w:r>
      <w:r w:rsidRPr="00692222">
        <w:rPr>
          <w:i/>
          <w:lang w:val="de-DE"/>
        </w:rPr>
        <w:t xml:space="preserve">Die Politische Ordnung des Flüchtlingslagers. Akteure - Macht - Organisation. Eine Ethnographie im Südlichen Afrika, </w:t>
      </w:r>
      <w:r w:rsidRPr="00692222">
        <w:rPr>
          <w:lang w:val="de-DE"/>
        </w:rPr>
        <w:t>Bielefeld, transcript Verlag.</w:t>
      </w:r>
    </w:p>
    <w:p w14:paraId="5B4ED940" w14:textId="77777777" w:rsidR="00E750B9" w:rsidRPr="00E750B9" w:rsidRDefault="00E750B9" w:rsidP="00E750B9">
      <w:pPr>
        <w:pStyle w:val="EndNoteBibliography"/>
        <w:spacing w:after="0"/>
        <w:ind w:left="720" w:hanging="720"/>
      </w:pPr>
      <w:r w:rsidRPr="00692222">
        <w:rPr>
          <w:b/>
          <w:lang w:val="de-DE"/>
        </w:rPr>
        <w:t xml:space="preserve">KREICHAUF, R. </w:t>
      </w:r>
      <w:r w:rsidRPr="00692222">
        <w:rPr>
          <w:lang w:val="de-DE"/>
        </w:rPr>
        <w:t xml:space="preserve">(2015) 'Das Flüchtlingslager–Raumtheoretische Zugänge'. </w:t>
      </w:r>
      <w:r w:rsidRPr="00692222">
        <w:rPr>
          <w:i/>
          <w:lang w:val="de-DE"/>
        </w:rPr>
        <w:t xml:space="preserve">Ebner von Eschenbach, Malte et al.(Hg.): Sozialräumliche Forschungsperspektiven verschiedener disziplinärer Zugänge. </w:t>
      </w:r>
      <w:r w:rsidRPr="00E750B9">
        <w:rPr>
          <w:i/>
        </w:rPr>
        <w:t>Leverkusen</w:t>
      </w:r>
      <w:r w:rsidRPr="00E750B9">
        <w:t>.</w:t>
      </w:r>
    </w:p>
    <w:p w14:paraId="1617A6A6" w14:textId="77777777" w:rsidR="00E750B9" w:rsidRPr="00E750B9" w:rsidRDefault="00E750B9" w:rsidP="00E750B9">
      <w:pPr>
        <w:pStyle w:val="EndNoteBibliography"/>
        <w:spacing w:after="0"/>
        <w:ind w:left="720" w:hanging="720"/>
      </w:pPr>
      <w:r w:rsidRPr="00E750B9">
        <w:rPr>
          <w:b/>
        </w:rPr>
        <w:t xml:space="preserve">LATOUR, B. </w:t>
      </w:r>
      <w:r w:rsidRPr="00E750B9">
        <w:t xml:space="preserve">(2005) </w:t>
      </w:r>
      <w:r w:rsidRPr="00E750B9">
        <w:rPr>
          <w:i/>
        </w:rPr>
        <w:t>Reassembling the social: An introduction to actor-network-theory</w:t>
      </w:r>
      <w:r w:rsidRPr="00E750B9">
        <w:t>, Oxford university press.</w:t>
      </w:r>
    </w:p>
    <w:p w14:paraId="2CB8A4BB" w14:textId="77777777" w:rsidR="00E750B9" w:rsidRPr="00E750B9" w:rsidRDefault="00E750B9" w:rsidP="00E750B9">
      <w:pPr>
        <w:pStyle w:val="EndNoteBibliography"/>
        <w:spacing w:after="0"/>
        <w:ind w:left="720" w:hanging="720"/>
      </w:pPr>
      <w:r w:rsidRPr="00E750B9">
        <w:rPr>
          <w:b/>
        </w:rPr>
        <w:t xml:space="preserve">LÖW, M. </w:t>
      </w:r>
      <w:r w:rsidRPr="00E750B9">
        <w:t xml:space="preserve">(2016) </w:t>
      </w:r>
      <w:r w:rsidRPr="00E750B9">
        <w:rPr>
          <w:i/>
        </w:rPr>
        <w:t>The Sociology of Space: Materiality, Social Structures, and Action</w:t>
      </w:r>
      <w:r w:rsidRPr="00E750B9">
        <w:t>, Springer.</w:t>
      </w:r>
    </w:p>
    <w:p w14:paraId="50AC4CD2" w14:textId="77777777" w:rsidR="00E750B9" w:rsidRPr="00E750B9" w:rsidRDefault="00E750B9" w:rsidP="00E750B9">
      <w:pPr>
        <w:pStyle w:val="EndNoteBibliography"/>
        <w:spacing w:after="0"/>
        <w:ind w:left="720" w:hanging="720"/>
      </w:pPr>
      <w:r w:rsidRPr="00E750B9">
        <w:rPr>
          <w:b/>
        </w:rPr>
        <w:t xml:space="preserve">MAC GINTY, R. </w:t>
      </w:r>
      <w:r w:rsidRPr="00E750B9">
        <w:t xml:space="preserve">(2017) 'A material turn in International Relations: the 4x4, intervention and resistance'. </w:t>
      </w:r>
      <w:r w:rsidRPr="00E750B9">
        <w:rPr>
          <w:i/>
        </w:rPr>
        <w:t>Review of International Studies,</w:t>
      </w:r>
      <w:r w:rsidRPr="00E750B9">
        <w:t xml:space="preserve"> </w:t>
      </w:r>
      <w:r w:rsidRPr="00E750B9">
        <w:rPr>
          <w:b/>
        </w:rPr>
        <w:t>43</w:t>
      </w:r>
      <w:r w:rsidRPr="00E750B9">
        <w:t>(5): 855-874.</w:t>
      </w:r>
    </w:p>
    <w:p w14:paraId="1475D9AB" w14:textId="77777777" w:rsidR="00E750B9" w:rsidRPr="00E750B9" w:rsidRDefault="00E750B9" w:rsidP="00E750B9">
      <w:pPr>
        <w:pStyle w:val="EndNoteBibliography"/>
        <w:spacing w:after="0"/>
        <w:ind w:left="720" w:hanging="720"/>
      </w:pPr>
      <w:r w:rsidRPr="00E750B9">
        <w:rPr>
          <w:b/>
        </w:rPr>
        <w:lastRenderedPageBreak/>
        <w:t xml:space="preserve">MALKKI, L. </w:t>
      </w:r>
      <w:r w:rsidRPr="00E750B9">
        <w:t xml:space="preserve">(1992) 'National geographic: The rooting of peoples and the territorialization of national identity among scholars and refugees'. </w:t>
      </w:r>
      <w:r w:rsidRPr="00E750B9">
        <w:rPr>
          <w:i/>
        </w:rPr>
        <w:t>Cultural Anthropology,</w:t>
      </w:r>
      <w:r w:rsidRPr="00E750B9">
        <w:t xml:space="preserve"> </w:t>
      </w:r>
      <w:r w:rsidRPr="00E750B9">
        <w:rPr>
          <w:b/>
        </w:rPr>
        <w:t>7</w:t>
      </w:r>
      <w:r w:rsidRPr="00E750B9">
        <w:t>(1): 24-44.</w:t>
      </w:r>
    </w:p>
    <w:p w14:paraId="0C1903C5" w14:textId="77777777" w:rsidR="00E750B9" w:rsidRPr="00E750B9" w:rsidRDefault="00E750B9" w:rsidP="00E750B9">
      <w:pPr>
        <w:pStyle w:val="EndNoteBibliography"/>
        <w:spacing w:after="0"/>
        <w:ind w:left="720" w:hanging="720"/>
      </w:pPr>
      <w:r w:rsidRPr="00E750B9">
        <w:rPr>
          <w:b/>
        </w:rPr>
        <w:t xml:space="preserve">MARTIN, D. </w:t>
      </w:r>
      <w:r w:rsidRPr="00E750B9">
        <w:t xml:space="preserve">(2015) 'From spaces of exception to ‘campscapes’: Palestinian refugee camps and informal settlements in Beirut'. </w:t>
      </w:r>
      <w:r w:rsidRPr="00E750B9">
        <w:rPr>
          <w:i/>
        </w:rPr>
        <w:t>Political Geography,</w:t>
      </w:r>
      <w:r w:rsidRPr="00E750B9">
        <w:t xml:space="preserve"> </w:t>
      </w:r>
      <w:r w:rsidRPr="00E750B9">
        <w:rPr>
          <w:b/>
        </w:rPr>
        <w:t>44</w:t>
      </w:r>
      <w:r w:rsidRPr="00E750B9">
        <w:t>: 9-18.</w:t>
      </w:r>
    </w:p>
    <w:p w14:paraId="71BB4768" w14:textId="77777777" w:rsidR="00E750B9" w:rsidRPr="00E750B9" w:rsidRDefault="00E750B9" w:rsidP="00E750B9">
      <w:pPr>
        <w:pStyle w:val="EndNoteBibliography"/>
        <w:spacing w:after="0"/>
        <w:ind w:left="720" w:hanging="720"/>
      </w:pPr>
      <w:r w:rsidRPr="00E750B9">
        <w:rPr>
          <w:b/>
        </w:rPr>
        <w:t xml:space="preserve">MOULD, O. </w:t>
      </w:r>
      <w:r w:rsidRPr="00E750B9">
        <w:t xml:space="preserve">(2018) 'The not-so-concrete Jungle: material precarity in the Calais refugee camp'. </w:t>
      </w:r>
      <w:r w:rsidRPr="00E750B9">
        <w:rPr>
          <w:i/>
        </w:rPr>
        <w:t>cultural geographies,</w:t>
      </w:r>
      <w:r w:rsidRPr="00E750B9">
        <w:t xml:space="preserve"> </w:t>
      </w:r>
      <w:r w:rsidRPr="00E750B9">
        <w:rPr>
          <w:b/>
        </w:rPr>
        <w:t>25</w:t>
      </w:r>
      <w:r w:rsidRPr="00E750B9">
        <w:t>(3): 393-409.</w:t>
      </w:r>
    </w:p>
    <w:p w14:paraId="2240A34A" w14:textId="77777777" w:rsidR="00E750B9" w:rsidRPr="00E750B9" w:rsidRDefault="00E750B9" w:rsidP="00E750B9">
      <w:pPr>
        <w:pStyle w:val="EndNoteBibliography"/>
        <w:spacing w:after="0"/>
        <w:ind w:left="720" w:hanging="720"/>
      </w:pPr>
      <w:r w:rsidRPr="00E750B9">
        <w:rPr>
          <w:b/>
        </w:rPr>
        <w:t xml:space="preserve">NEWHOUSE, L. S. </w:t>
      </w:r>
      <w:r w:rsidRPr="00E750B9">
        <w:t xml:space="preserve">(2015) 'More than mere survival: violence, humanitarian governance, and practical material politics in a Kenyan refugee camp'. </w:t>
      </w:r>
      <w:r w:rsidRPr="00E750B9">
        <w:rPr>
          <w:i/>
        </w:rPr>
        <w:t>Environment and Planning A,</w:t>
      </w:r>
      <w:r w:rsidRPr="00E750B9">
        <w:t xml:space="preserve"> </w:t>
      </w:r>
      <w:r w:rsidRPr="00E750B9">
        <w:rPr>
          <w:b/>
        </w:rPr>
        <w:t>47</w:t>
      </w:r>
      <w:r w:rsidRPr="00E750B9">
        <w:t>(11): 2292-2307.</w:t>
      </w:r>
    </w:p>
    <w:p w14:paraId="42845486" w14:textId="77777777" w:rsidR="00E750B9" w:rsidRPr="00E750B9" w:rsidRDefault="00E750B9" w:rsidP="00E750B9">
      <w:pPr>
        <w:pStyle w:val="EndNoteBibliography"/>
        <w:spacing w:after="0"/>
        <w:ind w:left="720" w:hanging="720"/>
      </w:pPr>
      <w:r w:rsidRPr="00E750B9">
        <w:rPr>
          <w:b/>
        </w:rPr>
        <w:t xml:space="preserve">POISSON, C. W. A. E. </w:t>
      </w:r>
      <w:r w:rsidRPr="00E750B9">
        <w:t xml:space="preserve">(2013) 'Using GIS as a planning and coordination tool in refugee camps in South Sudan'. </w:t>
      </w:r>
      <w:r w:rsidRPr="00E750B9">
        <w:rPr>
          <w:i/>
        </w:rPr>
        <w:t>Humanitarian Exchange. Special feature: Gender-based violence in emergencies,</w:t>
      </w:r>
      <w:r w:rsidRPr="00E750B9">
        <w:t xml:space="preserve"> </w:t>
      </w:r>
      <w:r w:rsidRPr="00E750B9">
        <w:rPr>
          <w:b/>
        </w:rPr>
        <w:t>57</w:t>
      </w:r>
      <w:r w:rsidRPr="00E750B9">
        <w:t>: 20-23.</w:t>
      </w:r>
    </w:p>
    <w:p w14:paraId="0ABEEF4A" w14:textId="77777777" w:rsidR="00E750B9" w:rsidRPr="00E750B9" w:rsidRDefault="00E750B9" w:rsidP="00E750B9">
      <w:pPr>
        <w:pStyle w:val="EndNoteBibliography"/>
        <w:spacing w:after="0"/>
        <w:ind w:left="720" w:hanging="720"/>
      </w:pPr>
      <w:r w:rsidRPr="00E750B9">
        <w:rPr>
          <w:b/>
        </w:rPr>
        <w:t xml:space="preserve">QUINN, J. A., NYHAN, M. M., NAVARRO, C., COLUCCIA, D., BROMLEY, L. and LUENGO-OROZ, M. </w:t>
      </w:r>
      <w:r w:rsidRPr="00E750B9">
        <w:t xml:space="preserve">(2018) 'Humanitarian applications of machine learning with remote-sensing data: review and case study in refugee settlement mapping'. </w:t>
      </w:r>
      <w:r w:rsidRPr="00E750B9">
        <w:rPr>
          <w:i/>
        </w:rPr>
        <w:t>Philosophical Transactions of the Royal Society A: Mathematical, Physical and Engineering Sciences,</w:t>
      </w:r>
      <w:r w:rsidRPr="00E750B9">
        <w:t xml:space="preserve"> </w:t>
      </w:r>
      <w:r w:rsidRPr="00E750B9">
        <w:rPr>
          <w:b/>
        </w:rPr>
        <w:t>376</w:t>
      </w:r>
      <w:r w:rsidRPr="00E750B9">
        <w:t>(2128): 20170363.</w:t>
      </w:r>
    </w:p>
    <w:p w14:paraId="2FD8BDF6" w14:textId="77777777" w:rsidR="00E750B9" w:rsidRPr="00E750B9" w:rsidRDefault="00E750B9" w:rsidP="00E750B9">
      <w:pPr>
        <w:pStyle w:val="EndNoteBibliography"/>
        <w:spacing w:after="0"/>
        <w:ind w:left="720" w:hanging="720"/>
      </w:pPr>
      <w:r w:rsidRPr="00E750B9">
        <w:rPr>
          <w:b/>
        </w:rPr>
        <w:t xml:space="preserve">RAMADAN, A. </w:t>
      </w:r>
      <w:r w:rsidRPr="00E750B9">
        <w:t xml:space="preserve">(2013) 'Spatialising the refugee camp'. </w:t>
      </w:r>
      <w:r w:rsidRPr="00E750B9">
        <w:rPr>
          <w:i/>
        </w:rPr>
        <w:t>Transactions of the Institute of British Geographers,</w:t>
      </w:r>
      <w:r w:rsidRPr="00E750B9">
        <w:t xml:space="preserve"> </w:t>
      </w:r>
      <w:r w:rsidRPr="00E750B9">
        <w:rPr>
          <w:b/>
        </w:rPr>
        <w:t>38</w:t>
      </w:r>
      <w:r w:rsidRPr="00E750B9">
        <w:t>(1): 65-77.</w:t>
      </w:r>
    </w:p>
    <w:p w14:paraId="1B76EDF7" w14:textId="77777777" w:rsidR="00E750B9" w:rsidRPr="00692222" w:rsidRDefault="00E750B9" w:rsidP="00E750B9">
      <w:pPr>
        <w:pStyle w:val="EndNoteBibliography"/>
        <w:spacing w:after="0"/>
        <w:ind w:left="720" w:hanging="720"/>
        <w:rPr>
          <w:lang w:val="de-DE"/>
        </w:rPr>
      </w:pPr>
      <w:r w:rsidRPr="00E750B9">
        <w:rPr>
          <w:b/>
        </w:rPr>
        <w:t xml:space="preserve">RASHID, K. J., HOQUE, M. A., ESHA, T. A., RAHMAN, M. A. and PAUL, A. </w:t>
      </w:r>
      <w:r w:rsidRPr="00E750B9">
        <w:t xml:space="preserve">(2021) 'Spatiotemporal changes of vegetation and land surface temperature in the refugee camps and its surrounding areas of Bangladesh after the Rohingya influx from Myanmar'. </w:t>
      </w:r>
      <w:r w:rsidRPr="00692222">
        <w:rPr>
          <w:i/>
          <w:lang w:val="de-DE"/>
        </w:rPr>
        <w:t>Environment, Development and Sustainability,</w:t>
      </w:r>
      <w:r w:rsidRPr="00692222">
        <w:rPr>
          <w:lang w:val="de-DE"/>
        </w:rPr>
        <w:t xml:space="preserve"> </w:t>
      </w:r>
      <w:r w:rsidRPr="00692222">
        <w:rPr>
          <w:b/>
          <w:lang w:val="de-DE"/>
        </w:rPr>
        <w:t>23</w:t>
      </w:r>
      <w:r w:rsidRPr="00692222">
        <w:rPr>
          <w:lang w:val="de-DE"/>
        </w:rPr>
        <w:t>(3): 3562-3577.</w:t>
      </w:r>
    </w:p>
    <w:p w14:paraId="1119CB3A" w14:textId="77777777" w:rsidR="00E750B9" w:rsidRPr="00692222" w:rsidRDefault="00E750B9" w:rsidP="00E750B9">
      <w:pPr>
        <w:pStyle w:val="EndNoteBibliography"/>
        <w:spacing w:after="0"/>
        <w:ind w:left="720" w:hanging="720"/>
        <w:rPr>
          <w:lang w:val="de-DE"/>
        </w:rPr>
      </w:pPr>
      <w:r w:rsidRPr="00692222">
        <w:rPr>
          <w:b/>
          <w:lang w:val="de-DE"/>
        </w:rPr>
        <w:t xml:space="preserve">SCHROER, M. </w:t>
      </w:r>
      <w:r w:rsidRPr="00692222">
        <w:rPr>
          <w:lang w:val="de-DE"/>
        </w:rPr>
        <w:t xml:space="preserve">(2006) 'Räume, Orte, Grenzen. Auf dem Weg zu einer Soziologie des Raums. Orig'. </w:t>
      </w:r>
      <w:r w:rsidRPr="00692222">
        <w:rPr>
          <w:i/>
          <w:lang w:val="de-DE"/>
        </w:rPr>
        <w:t>Ausg. Frankfurt aM: Suhrkamp (Suhrkamp Taschenbuch Wissenschaft, 1761)</w:t>
      </w:r>
      <w:r w:rsidRPr="00692222">
        <w:rPr>
          <w:lang w:val="de-DE"/>
        </w:rPr>
        <w:t>.</w:t>
      </w:r>
    </w:p>
    <w:p w14:paraId="0BECE2E3" w14:textId="77777777" w:rsidR="00E750B9" w:rsidRPr="00692222" w:rsidRDefault="00E750B9" w:rsidP="00E750B9">
      <w:pPr>
        <w:pStyle w:val="EndNoteBibliography"/>
        <w:spacing w:after="0"/>
        <w:ind w:left="720" w:hanging="720"/>
        <w:rPr>
          <w:lang w:val="de-DE"/>
        </w:rPr>
      </w:pPr>
      <w:r w:rsidRPr="00692222">
        <w:rPr>
          <w:b/>
          <w:lang w:val="de-DE"/>
        </w:rPr>
        <w:t xml:space="preserve">SCHROER, M. </w:t>
      </w:r>
      <w:r w:rsidRPr="00692222">
        <w:rPr>
          <w:lang w:val="de-DE"/>
        </w:rPr>
        <w:t xml:space="preserve">(2019) </w:t>
      </w:r>
      <w:r w:rsidRPr="00692222">
        <w:rPr>
          <w:i/>
          <w:lang w:val="de-DE"/>
        </w:rPr>
        <w:t>Räume der Gesellschaft</w:t>
      </w:r>
      <w:r w:rsidRPr="00692222">
        <w:rPr>
          <w:lang w:val="de-DE"/>
        </w:rPr>
        <w:t>, Springer.</w:t>
      </w:r>
    </w:p>
    <w:p w14:paraId="30D8DCD7" w14:textId="77777777" w:rsidR="00E750B9" w:rsidRPr="00692222" w:rsidRDefault="00E750B9" w:rsidP="00E750B9">
      <w:pPr>
        <w:pStyle w:val="EndNoteBibliography"/>
        <w:spacing w:after="0"/>
        <w:ind w:left="720" w:hanging="720"/>
        <w:rPr>
          <w:lang w:val="de-DE"/>
        </w:rPr>
      </w:pPr>
      <w:r w:rsidRPr="00E750B9">
        <w:rPr>
          <w:b/>
        </w:rPr>
        <w:t xml:space="preserve">SEBBA, K. R. </w:t>
      </w:r>
      <w:r w:rsidRPr="00E750B9">
        <w:t xml:space="preserve">(2006) Land conflicts and their impact on refugee women's livelihoods in southwestern Uganda. </w:t>
      </w:r>
      <w:r w:rsidRPr="00692222">
        <w:rPr>
          <w:i/>
          <w:lang w:val="de-DE"/>
        </w:rPr>
        <w:t>New Issues in Refugee Research.</w:t>
      </w:r>
      <w:r w:rsidRPr="00692222">
        <w:rPr>
          <w:lang w:val="de-DE"/>
        </w:rPr>
        <w:t xml:space="preserve"> Geneva, UNHCR.</w:t>
      </w:r>
    </w:p>
    <w:p w14:paraId="438201B1" w14:textId="77777777" w:rsidR="00E750B9" w:rsidRPr="00692222" w:rsidRDefault="00E750B9" w:rsidP="00E750B9">
      <w:pPr>
        <w:pStyle w:val="EndNoteBibliography"/>
        <w:spacing w:after="0"/>
        <w:ind w:left="720" w:hanging="720"/>
        <w:rPr>
          <w:lang w:val="de-DE"/>
        </w:rPr>
      </w:pPr>
      <w:r w:rsidRPr="00692222">
        <w:rPr>
          <w:b/>
          <w:lang w:val="de-DE"/>
        </w:rPr>
        <w:t xml:space="preserve">SERRES, M. </w:t>
      </w:r>
      <w:r w:rsidRPr="00692222">
        <w:rPr>
          <w:lang w:val="de-DE"/>
        </w:rPr>
        <w:t xml:space="preserve">(2013) </w:t>
      </w:r>
      <w:r w:rsidRPr="00692222">
        <w:rPr>
          <w:i/>
          <w:lang w:val="de-DE"/>
        </w:rPr>
        <w:t>Erfindet euch neu!: eine Liebeserklärung an die vernetzte Generation</w:t>
      </w:r>
      <w:r w:rsidRPr="00692222">
        <w:rPr>
          <w:lang w:val="de-DE"/>
        </w:rPr>
        <w:t>, Suhrkamp Verlag.</w:t>
      </w:r>
    </w:p>
    <w:p w14:paraId="3CD7CE6A" w14:textId="77777777" w:rsidR="00E750B9" w:rsidRPr="00E750B9" w:rsidRDefault="00E750B9" w:rsidP="00E750B9">
      <w:pPr>
        <w:pStyle w:val="EndNoteBibliography"/>
        <w:spacing w:after="0"/>
        <w:ind w:left="720" w:hanging="720"/>
      </w:pPr>
      <w:r w:rsidRPr="00E750B9">
        <w:rPr>
          <w:b/>
        </w:rPr>
        <w:t xml:space="preserve">SMIRL, L. </w:t>
      </w:r>
      <w:r w:rsidRPr="00E750B9">
        <w:t xml:space="preserve">(2015) </w:t>
      </w:r>
      <w:r w:rsidRPr="00E750B9">
        <w:rPr>
          <w:i/>
        </w:rPr>
        <w:t>Spaces of aid: How cars, compounds and hotels shape humanitarianism</w:t>
      </w:r>
      <w:r w:rsidRPr="00E750B9">
        <w:t>, Zed Books Ltd.</w:t>
      </w:r>
    </w:p>
    <w:p w14:paraId="0044712D" w14:textId="77777777" w:rsidR="00E750B9" w:rsidRPr="00692222" w:rsidRDefault="00E750B9" w:rsidP="00E750B9">
      <w:pPr>
        <w:pStyle w:val="EndNoteBibliography"/>
        <w:spacing w:after="0"/>
        <w:ind w:left="720" w:hanging="720"/>
        <w:rPr>
          <w:lang w:val="de-DE"/>
        </w:rPr>
      </w:pPr>
      <w:r w:rsidRPr="00692222">
        <w:rPr>
          <w:b/>
          <w:lang w:val="de-DE"/>
        </w:rPr>
        <w:t xml:space="preserve">TÄUBIG, V. </w:t>
      </w:r>
      <w:r w:rsidRPr="00692222">
        <w:rPr>
          <w:lang w:val="de-DE"/>
        </w:rPr>
        <w:t xml:space="preserve">(2009) </w:t>
      </w:r>
      <w:r w:rsidRPr="00692222">
        <w:rPr>
          <w:i/>
          <w:lang w:val="de-DE"/>
        </w:rPr>
        <w:t>Totale Institution Asyl: empirische Befunde zu alltäglichen Lebensführungen in der organisierten Desintegration</w:t>
      </w:r>
      <w:r w:rsidRPr="00692222">
        <w:rPr>
          <w:lang w:val="de-DE"/>
        </w:rPr>
        <w:t>, Beltz Juventa.</w:t>
      </w:r>
    </w:p>
    <w:p w14:paraId="77D8E6D0" w14:textId="77777777" w:rsidR="00E750B9" w:rsidRPr="00E750B9" w:rsidRDefault="00E750B9" w:rsidP="00E750B9">
      <w:pPr>
        <w:pStyle w:val="EndNoteBibliography"/>
        <w:spacing w:after="0"/>
        <w:ind w:left="720" w:hanging="720"/>
      </w:pPr>
      <w:r w:rsidRPr="00E750B9">
        <w:rPr>
          <w:b/>
        </w:rPr>
        <w:t xml:space="preserve">THOMAS, J. </w:t>
      </w:r>
      <w:r w:rsidRPr="00E750B9">
        <w:t xml:space="preserve">(2000) </w:t>
      </w:r>
      <w:r w:rsidRPr="00E750B9">
        <w:rPr>
          <w:i/>
        </w:rPr>
        <w:t>Ethnocide: A cultural narrative of refugee Detention in Hong Kong</w:t>
      </w:r>
      <w:r w:rsidRPr="00E750B9">
        <w:t>, Ashgate Aldershot.</w:t>
      </w:r>
    </w:p>
    <w:p w14:paraId="25F0E20B" w14:textId="77777777" w:rsidR="00E750B9" w:rsidRPr="00E750B9" w:rsidRDefault="00E750B9" w:rsidP="00E750B9">
      <w:pPr>
        <w:pStyle w:val="EndNoteBibliography"/>
        <w:spacing w:after="0"/>
        <w:ind w:left="720" w:hanging="720"/>
      </w:pPr>
      <w:r w:rsidRPr="00E750B9">
        <w:rPr>
          <w:b/>
        </w:rPr>
        <w:t xml:space="preserve">TOMASZEWSKI, B., AL-NAJDAWI, N., MARTIN, J.-L., TEDMORI, S., OMONDI, I. and HAMAD, Y. </w:t>
      </w:r>
      <w:r w:rsidRPr="00E750B9">
        <w:t xml:space="preserve">(2017) Using Geographic Information Systems (GIS) in Za'atari refugee camp, Jordan for refugee community information management and mobilization: The RefuGIS project. </w:t>
      </w:r>
      <w:r w:rsidRPr="00E750B9">
        <w:rPr>
          <w:i/>
        </w:rPr>
        <w:t>2017 IEEE Global Humanitarian Technology Conference (GHTC).</w:t>
      </w:r>
      <w:r w:rsidRPr="00E750B9">
        <w:t xml:space="preserve"> IEEE, pp. 1-10.</w:t>
      </w:r>
    </w:p>
    <w:p w14:paraId="51AEA1CC" w14:textId="77777777" w:rsidR="00E750B9" w:rsidRPr="00E750B9" w:rsidRDefault="00E750B9" w:rsidP="00E750B9">
      <w:pPr>
        <w:pStyle w:val="EndNoteBibliography"/>
        <w:spacing w:after="0"/>
        <w:ind w:left="720" w:hanging="720"/>
      </w:pPr>
      <w:r w:rsidRPr="00E750B9">
        <w:rPr>
          <w:b/>
        </w:rPr>
        <w:t xml:space="preserve">UGANDA </w:t>
      </w:r>
      <w:r w:rsidRPr="00E750B9">
        <w:t>(2006) The Refugees Act 2006. Kampala, Government of Uganda.</w:t>
      </w:r>
    </w:p>
    <w:p w14:paraId="5B45CA54" w14:textId="77777777" w:rsidR="00E750B9" w:rsidRPr="00E750B9" w:rsidRDefault="00E750B9" w:rsidP="00E750B9">
      <w:pPr>
        <w:pStyle w:val="EndNoteBibliography"/>
        <w:spacing w:after="0"/>
        <w:ind w:left="720" w:hanging="720"/>
      </w:pPr>
      <w:r w:rsidRPr="00E750B9">
        <w:rPr>
          <w:b/>
        </w:rPr>
        <w:t xml:space="preserve">UNHCR </w:t>
      </w:r>
      <w:r w:rsidRPr="00E750B9">
        <w:t>(2015) Handbook for Emergencies.</w:t>
      </w:r>
    </w:p>
    <w:p w14:paraId="22D9BCB8" w14:textId="77777777" w:rsidR="00E750B9" w:rsidRPr="00E750B9" w:rsidRDefault="00E750B9" w:rsidP="00E750B9">
      <w:pPr>
        <w:pStyle w:val="EndNoteBibliography"/>
        <w:ind w:left="720" w:hanging="720"/>
      </w:pPr>
      <w:r w:rsidRPr="00E750B9">
        <w:rPr>
          <w:b/>
        </w:rPr>
        <w:t xml:space="preserve">UNHCR </w:t>
      </w:r>
      <w:r w:rsidRPr="00E750B9">
        <w:t>(2019) Uganda - Refugee Statistics April 2019 - Kyaka II. In OPM/UNHCR (ed.).</w:t>
      </w:r>
    </w:p>
    <w:p w14:paraId="2BE869F1" w14:textId="3E871331" w:rsidR="001A492F" w:rsidRPr="00102A3A" w:rsidRDefault="00C47D82" w:rsidP="00102A3A">
      <w:pPr>
        <w:rPr>
          <w:lang w:val="en-GB"/>
        </w:rPr>
      </w:pPr>
      <w:r>
        <w:rPr>
          <w:lang w:val="en-GB"/>
        </w:rPr>
        <w:fldChar w:fldCharType="end"/>
      </w:r>
    </w:p>
    <w:sectPr w:rsidR="001A492F" w:rsidRPr="00102A3A" w:rsidSect="00101D12">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A386F" w14:textId="77777777" w:rsidR="00B5218D" w:rsidRDefault="00B5218D" w:rsidP="007E6701">
      <w:pPr>
        <w:spacing w:after="0" w:line="240" w:lineRule="auto"/>
      </w:pPr>
      <w:r>
        <w:separator/>
      </w:r>
    </w:p>
  </w:endnote>
  <w:endnote w:type="continuationSeparator" w:id="0">
    <w:p w14:paraId="702AE2A0" w14:textId="77777777" w:rsidR="00B5218D" w:rsidRDefault="00B5218D" w:rsidP="007E6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Caslon Pro">
    <w:altName w:val="Palatino Linotype"/>
    <w:panose1 w:val="0205050205050A020403"/>
    <w:charset w:val="00"/>
    <w:family w:val="roman"/>
    <w:notTrueType/>
    <w:pitch w:val="variable"/>
    <w:sig w:usb0="800000AF" w:usb1="5000205B" w:usb2="00000000" w:usb3="00000000" w:csb0="0000009B" w:csb1="00000000"/>
  </w:font>
  <w:font w:name="ACaslonPro-Regular">
    <w:altName w:val="Yu Gothic"/>
    <w:panose1 w:val="00000000000000000000"/>
    <w:charset w:val="80"/>
    <w:family w:val="auto"/>
    <w:notTrueType/>
    <w:pitch w:val="default"/>
    <w:sig w:usb0="00000001" w:usb1="08070000" w:usb2="00000010" w:usb3="00000000" w:csb0="00020000" w:csb1="00000000"/>
  </w:font>
  <w:font w:name="Dax-Mediu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CharterITCStd-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481375"/>
      <w:docPartObj>
        <w:docPartGallery w:val="Page Numbers (Bottom of Page)"/>
        <w:docPartUnique/>
      </w:docPartObj>
    </w:sdtPr>
    <w:sdtEndPr/>
    <w:sdtContent>
      <w:p w14:paraId="4FE92F8F" w14:textId="295E0D4B" w:rsidR="00692222" w:rsidRDefault="00692222">
        <w:pPr>
          <w:pStyle w:val="Fuzeile"/>
          <w:jc w:val="right"/>
        </w:pPr>
        <w:r>
          <w:fldChar w:fldCharType="begin"/>
        </w:r>
        <w:r>
          <w:instrText>PAGE   \* MERGEFORMAT</w:instrText>
        </w:r>
        <w:r>
          <w:fldChar w:fldCharType="separate"/>
        </w:r>
        <w:r>
          <w:rPr>
            <w:noProof/>
          </w:rPr>
          <w:t>31</w:t>
        </w:r>
        <w:r>
          <w:fldChar w:fldCharType="end"/>
        </w:r>
      </w:p>
    </w:sdtContent>
  </w:sdt>
  <w:p w14:paraId="256060EC" w14:textId="77777777" w:rsidR="00692222" w:rsidRDefault="00692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2107C" w14:textId="77777777" w:rsidR="00B5218D" w:rsidRDefault="00B5218D" w:rsidP="007E6701">
      <w:pPr>
        <w:spacing w:after="0" w:line="240" w:lineRule="auto"/>
      </w:pPr>
      <w:r>
        <w:separator/>
      </w:r>
    </w:p>
  </w:footnote>
  <w:footnote w:type="continuationSeparator" w:id="0">
    <w:p w14:paraId="454EBFA1" w14:textId="77777777" w:rsidR="00B5218D" w:rsidRDefault="00B5218D" w:rsidP="007E6701">
      <w:pPr>
        <w:spacing w:after="0" w:line="240" w:lineRule="auto"/>
      </w:pPr>
      <w:r>
        <w:continuationSeparator/>
      </w:r>
    </w:p>
  </w:footnote>
  <w:footnote w:id="1">
    <w:p w14:paraId="6E1B915C" w14:textId="7A503799" w:rsidR="00692222" w:rsidRPr="00351704" w:rsidRDefault="00692222">
      <w:pPr>
        <w:pStyle w:val="Funotentext"/>
        <w:rPr>
          <w:lang w:val="en-GB"/>
        </w:rPr>
      </w:pPr>
      <w:r>
        <w:rPr>
          <w:rStyle w:val="Funotenzeichen"/>
        </w:rPr>
        <w:footnoteRef/>
      </w:r>
      <w:r w:rsidRPr="00351704">
        <w:rPr>
          <w:lang w:val="en-GB"/>
        </w:rPr>
        <w:t xml:space="preserve"> </w:t>
      </w:r>
      <w:r w:rsidRPr="003A7B56">
        <w:rPr>
          <w:highlight w:val="yellow"/>
          <w:lang w:val="en-GB"/>
        </w:rPr>
        <w:t>Things = fixed composition, Latour</w:t>
      </w:r>
    </w:p>
  </w:footnote>
  <w:footnote w:id="2">
    <w:p w14:paraId="6708AA31" w14:textId="09F65FBC" w:rsidR="00692222" w:rsidRPr="00CB4921" w:rsidRDefault="00692222">
      <w:pPr>
        <w:pStyle w:val="Funotentext"/>
        <w:rPr>
          <w:lang w:val="en-GB"/>
        </w:rPr>
      </w:pPr>
      <w:r>
        <w:rPr>
          <w:rStyle w:val="Funotenzeichen"/>
        </w:rPr>
        <w:footnoteRef/>
      </w:r>
      <w:r w:rsidRPr="00CB4921">
        <w:rPr>
          <w:lang w:val="en-GB"/>
        </w:rPr>
        <w:t xml:space="preserve"> </w:t>
      </w:r>
      <w:r>
        <w:rPr>
          <w:lang w:val="en-GB"/>
        </w:rPr>
        <w:t xml:space="preserve">Mapfugees </w:t>
      </w:r>
      <w:r w:rsidRPr="00CB4921">
        <w:rPr>
          <w:lang w:val="en-GB"/>
        </w:rPr>
        <w:t>https://mapfugees.wordpress.com/why-map-refugee-camps/</w:t>
      </w:r>
    </w:p>
  </w:footnote>
  <w:footnote w:id="3">
    <w:p w14:paraId="61015416" w14:textId="4AA73328" w:rsidR="00692222" w:rsidRPr="00EB336A" w:rsidRDefault="00692222">
      <w:pPr>
        <w:pStyle w:val="Funotentext"/>
        <w:rPr>
          <w:lang w:val="en-GB"/>
        </w:rPr>
      </w:pPr>
      <w:r>
        <w:rPr>
          <w:rStyle w:val="Funotenzeichen"/>
        </w:rPr>
        <w:footnoteRef/>
      </w:r>
      <w:r w:rsidRPr="00EB336A">
        <w:rPr>
          <w:lang w:val="en-GB"/>
        </w:rPr>
        <w:t xml:space="preserve"> </w:t>
      </w:r>
      <w:r w:rsidRPr="00CB4921">
        <w:rPr>
          <w:lang w:val="en-GB"/>
        </w:rPr>
        <w:t>https://mapfugees.wordpress.com/why-map-refugee-camps/</w:t>
      </w:r>
    </w:p>
  </w:footnote>
  <w:footnote w:id="4">
    <w:p w14:paraId="677FCFE0" w14:textId="77777777" w:rsidR="00692222" w:rsidRDefault="00692222" w:rsidP="00CB4921">
      <w:pPr>
        <w:pStyle w:val="Funotentext"/>
        <w:rPr>
          <w:lang w:val="en-GB"/>
        </w:rPr>
      </w:pPr>
      <w:r>
        <w:rPr>
          <w:rStyle w:val="Funotenzeichen"/>
        </w:rPr>
        <w:footnoteRef/>
      </w:r>
      <w:r w:rsidRPr="00DE7923">
        <w:rPr>
          <w:lang w:val="en-GB"/>
        </w:rPr>
        <w:t xml:space="preserve"> </w:t>
      </w:r>
      <w:r>
        <w:rPr>
          <w:lang w:val="en-GB"/>
        </w:rPr>
        <w:t xml:space="preserve">See for example the Humanitarian OpenStreetMap Team, which provided a rich data set on refugee situations in Uganda with the participation of refugees. Dataset available under </w:t>
      </w:r>
      <w:hyperlink r:id="rId1" w:history="1">
        <w:r w:rsidRPr="00AA2DD3">
          <w:rPr>
            <w:rStyle w:val="Hyperlink"/>
            <w:lang w:val="en-GB"/>
          </w:rPr>
          <w:t>https://data.humdata.org/search?q=hotosm+uganda</w:t>
        </w:r>
      </w:hyperlink>
      <w:r>
        <w:rPr>
          <w:lang w:val="en-GB"/>
        </w:rPr>
        <w:t xml:space="preserve">, the projects online presence: </w:t>
      </w:r>
      <w:hyperlink r:id="rId2" w:history="1">
        <w:r w:rsidRPr="00AA2DD3">
          <w:rPr>
            <w:rStyle w:val="Hyperlink"/>
            <w:lang w:val="en-GB"/>
          </w:rPr>
          <w:t>https://www.hotosm.org/projects/bridging-data-gaps-mapping-refugee-contexts-in-east-africa/</w:t>
        </w:r>
      </w:hyperlink>
    </w:p>
    <w:p w14:paraId="2D56A7E2" w14:textId="77777777" w:rsidR="00692222" w:rsidRPr="00DE7923" w:rsidRDefault="00692222" w:rsidP="00CB4921">
      <w:pPr>
        <w:pStyle w:val="Funotentext"/>
        <w:rPr>
          <w:lang w:val="en-GB"/>
        </w:rPr>
      </w:pPr>
    </w:p>
  </w:footnote>
  <w:footnote w:id="5">
    <w:p w14:paraId="630C22CE" w14:textId="7E23C773" w:rsidR="00692222" w:rsidRPr="00EB336A" w:rsidRDefault="00692222">
      <w:pPr>
        <w:pStyle w:val="Funotentext"/>
        <w:rPr>
          <w:lang w:val="en-GB"/>
        </w:rPr>
      </w:pPr>
      <w:r>
        <w:rPr>
          <w:rStyle w:val="Funotenzeichen"/>
        </w:rPr>
        <w:footnoteRef/>
      </w:r>
      <w:r w:rsidRPr="00EB336A">
        <w:rPr>
          <w:lang w:val="en-GB"/>
        </w:rPr>
        <w:t xml:space="preserve"> </w:t>
      </w:r>
      <w:r>
        <w:rPr>
          <w:lang w:val="en-GB"/>
        </w:rPr>
        <w:t>A casual remark while we shared a lift to the nearest town.</w:t>
      </w:r>
    </w:p>
  </w:footnote>
  <w:footnote w:id="6">
    <w:p w14:paraId="15FA126D" w14:textId="60E05E1B" w:rsidR="00692222" w:rsidRPr="00305313" w:rsidRDefault="00692222" w:rsidP="00305313">
      <w:pPr>
        <w:pStyle w:val="Funotentext"/>
        <w:rPr>
          <w:lang w:val="en-GB"/>
        </w:rPr>
      </w:pPr>
      <w:r>
        <w:rPr>
          <w:rStyle w:val="Funotenzeichen"/>
        </w:rPr>
        <w:footnoteRef/>
      </w:r>
      <w:r w:rsidRPr="00305313">
        <w:rPr>
          <w:lang w:val="en-GB"/>
        </w:rPr>
        <w:t xml:space="preserve"> </w:t>
      </w:r>
      <w:r>
        <w:rPr>
          <w:lang w:val="en-GB"/>
        </w:rPr>
        <w:t xml:space="preserve">Interview with elderly female Congolese, 22.11.2016, Mukondo, </w:t>
      </w:r>
      <w:r w:rsidRPr="00305313">
        <w:rPr>
          <w:lang w:val="en-GB"/>
        </w:rPr>
        <w:t>Burundian Male, Healer, 07.12.2016, Sweswe</w:t>
      </w:r>
      <w:bookmarkStart w:id="7" w:name="_Hlk15837386"/>
      <w:r>
        <w:rPr>
          <w:lang w:val="en-GB"/>
        </w:rPr>
        <w:t xml:space="preserve">, </w:t>
      </w:r>
      <w:r w:rsidRPr="00305313">
        <w:rPr>
          <w:lang w:val="en-GB"/>
        </w:rPr>
        <w:t>Congolese Female, 15.06.2017, Kaberogota</w:t>
      </w:r>
      <w:bookmarkEnd w:id="7"/>
    </w:p>
  </w:footnote>
  <w:footnote w:id="7">
    <w:p w14:paraId="43FD0D69" w14:textId="77777777" w:rsidR="00692222" w:rsidRPr="00C47D82" w:rsidRDefault="00692222" w:rsidP="005A2A07">
      <w:pPr>
        <w:pStyle w:val="Funotentext"/>
        <w:rPr>
          <w:lang w:val="en-GB"/>
        </w:rPr>
      </w:pPr>
      <w:r>
        <w:rPr>
          <w:rStyle w:val="Funotenzeichen"/>
        </w:rPr>
        <w:footnoteRef/>
      </w:r>
      <w:r w:rsidRPr="00C47D82">
        <w:rPr>
          <w:lang w:val="en-GB"/>
        </w:rPr>
        <w:t xml:space="preserve"> The same applies to Kyangali e</w:t>
      </w:r>
      <w:r>
        <w:rPr>
          <w:lang w:val="en-GB"/>
        </w:rPr>
        <w:t xml:space="preserve">tc. </w:t>
      </w:r>
    </w:p>
  </w:footnote>
  <w:footnote w:id="8">
    <w:p w14:paraId="04D2BD3C" w14:textId="77777777" w:rsidR="00692222" w:rsidRPr="00EC5E87" w:rsidRDefault="00692222" w:rsidP="005A2A07">
      <w:pPr>
        <w:pStyle w:val="Funotentext"/>
        <w:rPr>
          <w:lang w:val="en-GB"/>
        </w:rPr>
      </w:pPr>
      <w:r>
        <w:rPr>
          <w:rStyle w:val="Funotenzeichen"/>
        </w:rPr>
        <w:footnoteRef/>
      </w:r>
      <w:r w:rsidRPr="00EC5E87">
        <w:rPr>
          <w:lang w:val="en-GB"/>
        </w:rPr>
        <w:t xml:space="preserve"> </w:t>
      </w:r>
      <w:r>
        <w:rPr>
          <w:lang w:val="en-GB"/>
        </w:rPr>
        <w:t>Discussion with three Congolese elderly women, 16.06.2017, Itambaniga</w:t>
      </w:r>
    </w:p>
  </w:footnote>
  <w:footnote w:id="9">
    <w:p w14:paraId="53E22A80" w14:textId="09026A84" w:rsidR="00692222" w:rsidRPr="00690887" w:rsidRDefault="00692222">
      <w:pPr>
        <w:pStyle w:val="Funotentext"/>
        <w:rPr>
          <w:lang w:val="en-GB"/>
        </w:rPr>
      </w:pPr>
      <w:r>
        <w:rPr>
          <w:rStyle w:val="Funotenzeichen"/>
        </w:rPr>
        <w:footnoteRef/>
      </w:r>
      <w:r w:rsidRPr="00690887">
        <w:rPr>
          <w:lang w:val="en-GB"/>
        </w:rPr>
        <w:t xml:space="preserve"> Congolese Female, extension worker, 07.12.2016, Base Camp</w:t>
      </w:r>
    </w:p>
  </w:footnote>
  <w:footnote w:id="10">
    <w:p w14:paraId="7016F67D" w14:textId="798533FE" w:rsidR="00692222" w:rsidRPr="00720A69" w:rsidRDefault="00692222" w:rsidP="00690887">
      <w:pPr>
        <w:jc w:val="both"/>
        <w:rPr>
          <w:lang w:val="en-GB"/>
        </w:rPr>
      </w:pPr>
      <w:r>
        <w:rPr>
          <w:rStyle w:val="Funotenzeichen"/>
        </w:rPr>
        <w:footnoteRef/>
      </w:r>
      <w:r w:rsidRPr="00690887">
        <w:rPr>
          <w:lang w:val="en-GB"/>
        </w:rPr>
        <w:t xml:space="preserve"> </w:t>
      </w:r>
      <w:r w:rsidRPr="00720A69">
        <w:rPr>
          <w:lang w:val="en-GB"/>
        </w:rPr>
        <w:t xml:space="preserve">Interview with male congolese, </w:t>
      </w:r>
      <w:r>
        <w:rPr>
          <w:lang w:val="en-GB"/>
        </w:rPr>
        <w:t>18.06.2017, Sweswe</w:t>
      </w:r>
    </w:p>
    <w:p w14:paraId="2D01EBB9" w14:textId="39FF995C" w:rsidR="00692222" w:rsidRPr="00690887" w:rsidRDefault="00692222">
      <w:pPr>
        <w:pStyle w:val="Funotentext"/>
        <w:rPr>
          <w:lang w:val="en-GB"/>
        </w:rPr>
      </w:pPr>
    </w:p>
  </w:footnote>
  <w:footnote w:id="11">
    <w:p w14:paraId="05C8753F" w14:textId="7962CC01" w:rsidR="00692222" w:rsidRPr="00960BD7" w:rsidRDefault="00692222">
      <w:pPr>
        <w:pStyle w:val="Funotentext"/>
        <w:rPr>
          <w:lang w:val="en-GB"/>
        </w:rPr>
      </w:pPr>
      <w:r>
        <w:rPr>
          <w:rStyle w:val="Funotenzeichen"/>
        </w:rPr>
        <w:footnoteRef/>
      </w:r>
      <w:r w:rsidRPr="00960BD7">
        <w:rPr>
          <w:lang w:val="en-GB"/>
        </w:rPr>
        <w:t xml:space="preserve"> </w:t>
      </w:r>
      <w:bookmarkStart w:id="13" w:name="_Hlk15324455"/>
      <w:r>
        <w:rPr>
          <w:lang w:val="en-GB"/>
        </w:rPr>
        <w:t>Interview with Community Service from OPM, 18.11.2016</w:t>
      </w:r>
      <w:bookmarkEnd w:id="13"/>
    </w:p>
  </w:footnote>
  <w:footnote w:id="12">
    <w:p w14:paraId="45DEF243" w14:textId="77777777" w:rsidR="00692222" w:rsidRPr="00EC5E87" w:rsidRDefault="00692222" w:rsidP="00CE731F">
      <w:pPr>
        <w:pStyle w:val="Funotentext"/>
        <w:rPr>
          <w:lang w:val="en-GB"/>
        </w:rPr>
      </w:pPr>
      <w:r>
        <w:rPr>
          <w:rStyle w:val="Funotenzeichen"/>
        </w:rPr>
        <w:footnoteRef/>
      </w:r>
      <w:r w:rsidRPr="00EC5E87">
        <w:rPr>
          <w:lang w:val="en-GB"/>
        </w:rPr>
        <w:t xml:space="preserve"> </w:t>
      </w:r>
      <w:r>
        <w:rPr>
          <w:lang w:val="en-GB"/>
        </w:rPr>
        <w:t>Conversation with a Congolese male, during the transect walk on the 8</w:t>
      </w:r>
      <w:r w:rsidRPr="00EC5E87">
        <w:rPr>
          <w:vertAlign w:val="superscript"/>
          <w:lang w:val="en-GB"/>
        </w:rPr>
        <w:t>th</w:t>
      </w:r>
      <w:r>
        <w:rPr>
          <w:lang w:val="en-GB"/>
        </w:rPr>
        <w:t xml:space="preserve"> of July 2017</w:t>
      </w:r>
    </w:p>
  </w:footnote>
  <w:footnote w:id="13">
    <w:p w14:paraId="0EBA536B" w14:textId="77777777" w:rsidR="00692222" w:rsidRPr="006C5187" w:rsidRDefault="00692222" w:rsidP="00DE21C2">
      <w:pPr>
        <w:pStyle w:val="Funotentext"/>
        <w:rPr>
          <w:lang w:val="en-GB"/>
        </w:rPr>
      </w:pPr>
      <w:r>
        <w:rPr>
          <w:rStyle w:val="Funotenzeichen"/>
        </w:rPr>
        <w:footnoteRef/>
      </w:r>
      <w:r w:rsidRPr="006C5187">
        <w:rPr>
          <w:lang w:val="en-GB"/>
        </w:rPr>
        <w:t xml:space="preserve"> </w:t>
      </w:r>
      <w:r>
        <w:rPr>
          <w:lang w:val="en-GB"/>
        </w:rPr>
        <w:t>A Group of New Arrivals from DRC, 06.12.2016, Reception Centre</w:t>
      </w:r>
    </w:p>
  </w:footnote>
  <w:footnote w:id="14">
    <w:p w14:paraId="5747622C" w14:textId="25AD8B2E" w:rsidR="00692222" w:rsidRPr="00372754" w:rsidRDefault="00692222">
      <w:pPr>
        <w:pStyle w:val="Funotentext"/>
        <w:rPr>
          <w:lang w:val="en-GB"/>
        </w:rPr>
      </w:pPr>
      <w:r>
        <w:rPr>
          <w:rStyle w:val="Funotenzeichen"/>
        </w:rPr>
        <w:footnoteRef/>
      </w:r>
      <w:r w:rsidRPr="00372754">
        <w:rPr>
          <w:lang w:val="en-GB"/>
        </w:rPr>
        <w:t xml:space="preserve"> </w:t>
      </w:r>
      <w:r>
        <w:rPr>
          <w:lang w:val="en-GB"/>
        </w:rPr>
        <w:t>Interview with Community Service from OPM, 18.11.2016</w:t>
      </w:r>
    </w:p>
  </w:footnote>
  <w:footnote w:id="15">
    <w:p w14:paraId="02FA80C3" w14:textId="77777777" w:rsidR="00692222" w:rsidRPr="00EC5E87" w:rsidRDefault="00692222" w:rsidP="00DD225E">
      <w:pPr>
        <w:pStyle w:val="Funotentext"/>
        <w:rPr>
          <w:lang w:val="en-GB"/>
        </w:rPr>
      </w:pPr>
      <w:r>
        <w:rPr>
          <w:rStyle w:val="Funotenzeichen"/>
        </w:rPr>
        <w:footnoteRef/>
      </w:r>
      <w:r w:rsidRPr="00EC5E87">
        <w:rPr>
          <w:lang w:val="en-GB"/>
        </w:rPr>
        <w:t xml:space="preserve"> </w:t>
      </w:r>
      <w:r>
        <w:rPr>
          <w:lang w:val="en-GB"/>
        </w:rPr>
        <w:t>Pastor from DRC, 15.06.2017, Sweswe . Also others have described to sell plastic sheeting e.g. Burundian Male, Healer, 07.12.2016, Sweswe; Two women from DRC, 08.12.2016, Byabakore</w:t>
      </w:r>
    </w:p>
  </w:footnote>
  <w:footnote w:id="16">
    <w:p w14:paraId="5F2A7CE0" w14:textId="77777777" w:rsidR="00692222" w:rsidRPr="00FC66F8" w:rsidRDefault="00692222" w:rsidP="00DD225E">
      <w:pPr>
        <w:pStyle w:val="Funotentext"/>
        <w:rPr>
          <w:lang w:val="en-GB"/>
        </w:rPr>
      </w:pPr>
      <w:r>
        <w:rPr>
          <w:rStyle w:val="Funotenzeichen"/>
        </w:rPr>
        <w:footnoteRef/>
      </w:r>
      <w:r w:rsidRPr="00FC66F8">
        <w:rPr>
          <w:lang w:val="en-GB"/>
        </w:rPr>
        <w:t xml:space="preserve"> </w:t>
      </w:r>
      <w:r>
        <w:rPr>
          <w:lang w:val="en-GB"/>
        </w:rPr>
        <w:t>A Group of New Arrivals from DRC, 06.12.2016, Reception Centre</w:t>
      </w:r>
    </w:p>
  </w:footnote>
  <w:footnote w:id="17">
    <w:p w14:paraId="33A4CE0B" w14:textId="2F1E1077" w:rsidR="00692222" w:rsidRPr="00372754" w:rsidRDefault="00692222">
      <w:pPr>
        <w:pStyle w:val="Funotentext"/>
        <w:rPr>
          <w:lang w:val="en-GB"/>
        </w:rPr>
      </w:pPr>
      <w:r>
        <w:rPr>
          <w:rStyle w:val="Funotenzeichen"/>
        </w:rPr>
        <w:footnoteRef/>
      </w:r>
      <w:r w:rsidRPr="00372754">
        <w:rPr>
          <w:lang w:val="en-GB"/>
        </w:rPr>
        <w:t xml:space="preserve"> </w:t>
      </w:r>
      <w:bookmarkStart w:id="15" w:name="_Hlk17279029"/>
      <w:r>
        <w:rPr>
          <w:lang w:val="en-GB"/>
        </w:rPr>
        <w:t>Pastor from DRC, 15.06.2017, Sweswe</w:t>
      </w:r>
      <w:bookmarkEnd w:id="15"/>
    </w:p>
  </w:footnote>
  <w:footnote w:id="18">
    <w:p w14:paraId="7853E64F" w14:textId="77777777" w:rsidR="00692222" w:rsidRPr="00F23F52" w:rsidRDefault="00692222" w:rsidP="00DD225E">
      <w:pPr>
        <w:pStyle w:val="Funotentext"/>
        <w:rPr>
          <w:lang w:val="en-GB"/>
        </w:rPr>
      </w:pPr>
      <w:r>
        <w:rPr>
          <w:rStyle w:val="Funotenzeichen"/>
        </w:rPr>
        <w:footnoteRef/>
      </w:r>
      <w:r w:rsidRPr="00F23F52">
        <w:rPr>
          <w:lang w:val="en-GB"/>
        </w:rPr>
        <w:t xml:space="preserve"> </w:t>
      </w:r>
      <w:r>
        <w:rPr>
          <w:lang w:val="en-GB"/>
        </w:rPr>
        <w:t>Camp Commandant, 10.07.2017, Base Camp</w:t>
      </w:r>
    </w:p>
  </w:footnote>
  <w:footnote w:id="19">
    <w:p w14:paraId="37231640" w14:textId="5123CD6A" w:rsidR="00692222" w:rsidRPr="00944147" w:rsidRDefault="00692222">
      <w:pPr>
        <w:pStyle w:val="Funotentext"/>
        <w:rPr>
          <w:lang w:val="en-GB"/>
        </w:rPr>
      </w:pPr>
      <w:r>
        <w:rPr>
          <w:rStyle w:val="Funotenzeichen"/>
        </w:rPr>
        <w:footnoteRef/>
      </w:r>
      <w:r w:rsidRPr="00944147">
        <w:rPr>
          <w:lang w:val="en-GB"/>
        </w:rPr>
        <w:t xml:space="preserve"> M</w:t>
      </w:r>
      <w:r>
        <w:rPr>
          <w:lang w:val="en-GB"/>
        </w:rPr>
        <w:t xml:space="preserve">ember of a </w:t>
      </w:r>
      <w:bookmarkStart w:id="17" w:name="_Hlk529908271"/>
      <w:r>
        <w:rPr>
          <w:lang w:val="en-GB"/>
        </w:rPr>
        <w:t>Cultural Group, FGD, 16.11.2016, Bukere</w:t>
      </w:r>
      <w:bookmarkEnd w:id="17"/>
    </w:p>
  </w:footnote>
  <w:footnote w:id="20">
    <w:p w14:paraId="70069C52" w14:textId="54A8FBA9" w:rsidR="00692222" w:rsidRPr="00944147" w:rsidRDefault="00692222">
      <w:pPr>
        <w:pStyle w:val="Funotentext"/>
        <w:rPr>
          <w:lang w:val="en-GB"/>
        </w:rPr>
      </w:pPr>
      <w:r>
        <w:rPr>
          <w:rStyle w:val="Funotenzeichen"/>
        </w:rPr>
        <w:footnoteRef/>
      </w:r>
      <w:r w:rsidRPr="00944147">
        <w:rPr>
          <w:lang w:val="en-GB"/>
        </w:rPr>
        <w:t xml:space="preserve"> Interlocuters on the transect w</w:t>
      </w:r>
      <w:r>
        <w:rPr>
          <w:lang w:val="en-GB"/>
        </w:rPr>
        <w:t>alk, 08.07.2017</w:t>
      </w:r>
    </w:p>
  </w:footnote>
  <w:footnote w:id="21">
    <w:p w14:paraId="24FB1AF8" w14:textId="38D062E5" w:rsidR="00692222" w:rsidRPr="00944147" w:rsidRDefault="00692222">
      <w:pPr>
        <w:pStyle w:val="Funotentext"/>
        <w:rPr>
          <w:lang w:val="en-GB"/>
        </w:rPr>
      </w:pPr>
      <w:r>
        <w:rPr>
          <w:rStyle w:val="Funotenzeichen"/>
        </w:rPr>
        <w:footnoteRef/>
      </w:r>
      <w:r w:rsidRPr="00944147">
        <w:rPr>
          <w:lang w:val="en-GB"/>
        </w:rPr>
        <w:t xml:space="preserve"> Burundian Male, Healer, 07.12.2016, Sweswe</w:t>
      </w:r>
    </w:p>
  </w:footnote>
  <w:footnote w:id="22">
    <w:p w14:paraId="5C748D6A" w14:textId="5B3F179F" w:rsidR="00692222" w:rsidRPr="00F76F73" w:rsidRDefault="00692222" w:rsidP="00A20F5F">
      <w:pPr>
        <w:pStyle w:val="Funotentext"/>
        <w:rPr>
          <w:lang w:val="en-GB"/>
        </w:rPr>
      </w:pPr>
      <w:r>
        <w:rPr>
          <w:rStyle w:val="Funotenzeichen"/>
        </w:rPr>
        <w:footnoteRef/>
      </w:r>
      <w:r w:rsidRPr="00F76F73">
        <w:rPr>
          <w:lang w:val="en-GB"/>
        </w:rPr>
        <w:t xml:space="preserve"> </w:t>
      </w:r>
      <w:r>
        <w:rPr>
          <w:lang w:val="en-GB"/>
        </w:rPr>
        <w:t>Interaction on a transect walk, 07.07.2017, Mukondo</w:t>
      </w:r>
    </w:p>
  </w:footnote>
  <w:footnote w:id="23">
    <w:p w14:paraId="47DF2575" w14:textId="4DEB68BC" w:rsidR="00692222" w:rsidRPr="00944147" w:rsidRDefault="00692222">
      <w:pPr>
        <w:pStyle w:val="Funotentext"/>
        <w:rPr>
          <w:lang w:val="en-GB"/>
        </w:rPr>
      </w:pPr>
      <w:r>
        <w:rPr>
          <w:rStyle w:val="Funotenzeichen"/>
        </w:rPr>
        <w:footnoteRef/>
      </w:r>
      <w:r w:rsidRPr="00944147">
        <w:rPr>
          <w:lang w:val="en-GB"/>
        </w:rPr>
        <w:t xml:space="preserve"> </w:t>
      </w:r>
      <w:r>
        <w:rPr>
          <w:lang w:val="en-GB"/>
        </w:rPr>
        <w:t>Interaction on a transect walk, 07.07.2017, Mukondo</w:t>
      </w:r>
    </w:p>
  </w:footnote>
  <w:footnote w:id="24">
    <w:p w14:paraId="7E620B4C" w14:textId="77777777" w:rsidR="00692222" w:rsidRPr="00F76F73" w:rsidRDefault="00692222" w:rsidP="00A20F5F">
      <w:pPr>
        <w:pStyle w:val="Funotentext"/>
        <w:rPr>
          <w:lang w:val="en-GB"/>
        </w:rPr>
      </w:pPr>
      <w:r>
        <w:rPr>
          <w:rStyle w:val="Funotenzeichen"/>
        </w:rPr>
        <w:footnoteRef/>
      </w:r>
      <w:r w:rsidRPr="00F76F73">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E246C"/>
    <w:multiLevelType w:val="hybridMultilevel"/>
    <w:tmpl w:val="60A8808E"/>
    <w:lvl w:ilvl="0" w:tplc="A4667C0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7E77D2"/>
    <w:multiLevelType w:val="hybridMultilevel"/>
    <w:tmpl w:val="2750B0F0"/>
    <w:lvl w:ilvl="0" w:tplc="F8ACA5C0">
      <w:start w:val="7"/>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E85142"/>
    <w:multiLevelType w:val="hybridMultilevel"/>
    <w:tmpl w:val="4D5C4F70"/>
    <w:lvl w:ilvl="0" w:tplc="6E728E9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99571BD"/>
    <w:multiLevelType w:val="hybridMultilevel"/>
    <w:tmpl w:val="524CA9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E2A2BAD"/>
    <w:multiLevelType w:val="hybridMultilevel"/>
    <w:tmpl w:val="77627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63A0E11"/>
    <w:multiLevelType w:val="multilevel"/>
    <w:tmpl w:val="A22E2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0F70FC"/>
    <w:multiLevelType w:val="hybridMultilevel"/>
    <w:tmpl w:val="341ED2D4"/>
    <w:lvl w:ilvl="0" w:tplc="CAEA260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58C21F8"/>
    <w:multiLevelType w:val="hybridMultilevel"/>
    <w:tmpl w:val="D6ECB16A"/>
    <w:lvl w:ilvl="0" w:tplc="3734332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945A73"/>
    <w:multiLevelType w:val="hybridMultilevel"/>
    <w:tmpl w:val="B4FCD146"/>
    <w:lvl w:ilvl="0" w:tplc="F11A206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0526F55"/>
    <w:multiLevelType w:val="hybridMultilevel"/>
    <w:tmpl w:val="26A4B694"/>
    <w:lvl w:ilvl="0" w:tplc="7F98646E">
      <w:start w:val="2"/>
      <w:numFmt w:val="bullet"/>
      <w:lvlText w:val="-"/>
      <w:lvlJc w:val="left"/>
      <w:pPr>
        <w:ind w:left="1080" w:hanging="360"/>
      </w:pPr>
      <w:rPr>
        <w:rFonts w:ascii="Adobe Caslon Pro" w:eastAsiaTheme="minorHAnsi" w:hAnsi="Adobe Caslon Pro"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662450A9"/>
    <w:multiLevelType w:val="hybridMultilevel"/>
    <w:tmpl w:val="F2183C2E"/>
    <w:lvl w:ilvl="0" w:tplc="AFF60E18">
      <w:numFmt w:val="bullet"/>
      <w:lvlText w:val="-"/>
      <w:lvlJc w:val="left"/>
      <w:pPr>
        <w:ind w:left="720" w:hanging="360"/>
      </w:pPr>
      <w:rPr>
        <w:rFonts w:ascii="Times New Roman" w:eastAsia="ACaslonPro-Regular"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8932094"/>
    <w:multiLevelType w:val="hybridMultilevel"/>
    <w:tmpl w:val="62C0D894"/>
    <w:lvl w:ilvl="0" w:tplc="CFC8E36C">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C447F79"/>
    <w:multiLevelType w:val="hybridMultilevel"/>
    <w:tmpl w:val="93DE13A8"/>
    <w:lvl w:ilvl="0" w:tplc="85965B72">
      <w:numFmt w:val="bullet"/>
      <w:lvlText w:val="-"/>
      <w:lvlJc w:val="left"/>
      <w:pPr>
        <w:ind w:left="720" w:hanging="360"/>
      </w:pPr>
      <w:rPr>
        <w:rFonts w:ascii="Dax-Medium" w:eastAsiaTheme="minorHAnsi" w:hAnsi="Dax-Medium" w:cs="Dax-Medium"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11"/>
  </w:num>
  <w:num w:numId="5">
    <w:abstractNumId w:val="3"/>
  </w:num>
  <w:num w:numId="6">
    <w:abstractNumId w:val="2"/>
  </w:num>
  <w:num w:numId="7">
    <w:abstractNumId w:val="9"/>
  </w:num>
  <w:num w:numId="8">
    <w:abstractNumId w:val="6"/>
  </w:num>
  <w:num w:numId="9">
    <w:abstractNumId w:val="4"/>
  </w:num>
  <w:num w:numId="10">
    <w:abstractNumId w:val="10"/>
  </w:num>
  <w:num w:numId="11">
    <w:abstractNumId w:val="5"/>
  </w:num>
  <w:num w:numId="12">
    <w:abstractNumId w:val="7"/>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Refugee Studies Sei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awt5xe75pd9ie5eexvevei9vzsxawxzers&quot;&gt;Literatur GBV-Saved&lt;record-ids&gt;&lt;item&gt;179&lt;/item&gt;&lt;item&gt;387&lt;/item&gt;&lt;item&gt;421&lt;/item&gt;&lt;item&gt;1975&lt;/item&gt;&lt;item&gt;2252&lt;/item&gt;&lt;item&gt;2579&lt;/item&gt;&lt;item&gt;2661&lt;/item&gt;&lt;item&gt;2976&lt;/item&gt;&lt;item&gt;2987&lt;/item&gt;&lt;item&gt;2992&lt;/item&gt;&lt;item&gt;2993&lt;/item&gt;&lt;item&gt;3005&lt;/item&gt;&lt;item&gt;3008&lt;/item&gt;&lt;item&gt;3035&lt;/item&gt;&lt;item&gt;3084&lt;/item&gt;&lt;item&gt;3089&lt;/item&gt;&lt;item&gt;3102&lt;/item&gt;&lt;item&gt;3115&lt;/item&gt;&lt;item&gt;3152&lt;/item&gt;&lt;item&gt;3200&lt;/item&gt;&lt;item&gt;3226&lt;/item&gt;&lt;item&gt;3253&lt;/item&gt;&lt;item&gt;3271&lt;/item&gt;&lt;item&gt;3279&lt;/item&gt;&lt;item&gt;3282&lt;/item&gt;&lt;item&gt;3284&lt;/item&gt;&lt;item&gt;3286&lt;/item&gt;&lt;item&gt;3288&lt;/item&gt;&lt;item&gt;3301&lt;/item&gt;&lt;item&gt;3322&lt;/item&gt;&lt;item&gt;3324&lt;/item&gt;&lt;item&gt;3325&lt;/item&gt;&lt;item&gt;3326&lt;/item&gt;&lt;item&gt;3327&lt;/item&gt;&lt;item&gt;3329&lt;/item&gt;&lt;item&gt;3330&lt;/item&gt;&lt;item&gt;3331&lt;/item&gt;&lt;item&gt;3332&lt;/item&gt;&lt;item&gt;3333&lt;/item&gt;&lt;item&gt;3334&lt;/item&gt;&lt;item&gt;3335&lt;/item&gt;&lt;item&gt;3336&lt;/item&gt;&lt;item&gt;3337&lt;/item&gt;&lt;item&gt;3338&lt;/item&gt;&lt;item&gt;3339&lt;/item&gt;&lt;item&gt;3340&lt;/item&gt;&lt;item&gt;3341&lt;/item&gt;&lt;item&gt;3342&lt;/item&gt;&lt;item&gt;3343&lt;/item&gt;&lt;item&gt;3344&lt;/item&gt;&lt;item&gt;3345&lt;/item&gt;&lt;item&gt;3346&lt;/item&gt;&lt;/record-ids&gt;&lt;/item&gt;&lt;/Libraries&gt;"/>
  </w:docVars>
  <w:rsids>
    <w:rsidRoot w:val="007E6701"/>
    <w:rsid w:val="00000FCE"/>
    <w:rsid w:val="000035B2"/>
    <w:rsid w:val="00004840"/>
    <w:rsid w:val="00005998"/>
    <w:rsid w:val="00006009"/>
    <w:rsid w:val="000121A1"/>
    <w:rsid w:val="0001249E"/>
    <w:rsid w:val="00012E8D"/>
    <w:rsid w:val="00012F05"/>
    <w:rsid w:val="00014744"/>
    <w:rsid w:val="0001481C"/>
    <w:rsid w:val="00015C85"/>
    <w:rsid w:val="00015EF3"/>
    <w:rsid w:val="00016A28"/>
    <w:rsid w:val="00020066"/>
    <w:rsid w:val="00020306"/>
    <w:rsid w:val="00020E2C"/>
    <w:rsid w:val="000221E2"/>
    <w:rsid w:val="00022FDC"/>
    <w:rsid w:val="000236AF"/>
    <w:rsid w:val="00023F96"/>
    <w:rsid w:val="000257EF"/>
    <w:rsid w:val="00025F2C"/>
    <w:rsid w:val="00027048"/>
    <w:rsid w:val="00027454"/>
    <w:rsid w:val="00027C02"/>
    <w:rsid w:val="000306A8"/>
    <w:rsid w:val="000318A6"/>
    <w:rsid w:val="00031AE6"/>
    <w:rsid w:val="0003224F"/>
    <w:rsid w:val="00032877"/>
    <w:rsid w:val="00032984"/>
    <w:rsid w:val="000332F0"/>
    <w:rsid w:val="00033D19"/>
    <w:rsid w:val="00033F28"/>
    <w:rsid w:val="000345CF"/>
    <w:rsid w:val="0003600B"/>
    <w:rsid w:val="000361AB"/>
    <w:rsid w:val="00037AC7"/>
    <w:rsid w:val="00040632"/>
    <w:rsid w:val="00040751"/>
    <w:rsid w:val="00041AAB"/>
    <w:rsid w:val="000436E5"/>
    <w:rsid w:val="00043751"/>
    <w:rsid w:val="00044919"/>
    <w:rsid w:val="00044AA2"/>
    <w:rsid w:val="00045780"/>
    <w:rsid w:val="00045F9B"/>
    <w:rsid w:val="00050007"/>
    <w:rsid w:val="00050C64"/>
    <w:rsid w:val="000512CC"/>
    <w:rsid w:val="000522CF"/>
    <w:rsid w:val="0005238A"/>
    <w:rsid w:val="00053798"/>
    <w:rsid w:val="0005395E"/>
    <w:rsid w:val="000540EE"/>
    <w:rsid w:val="000556B3"/>
    <w:rsid w:val="0005674C"/>
    <w:rsid w:val="00056A02"/>
    <w:rsid w:val="00057562"/>
    <w:rsid w:val="0005775F"/>
    <w:rsid w:val="0006022E"/>
    <w:rsid w:val="00060234"/>
    <w:rsid w:val="0006074A"/>
    <w:rsid w:val="0006094B"/>
    <w:rsid w:val="00060E1C"/>
    <w:rsid w:val="000615A2"/>
    <w:rsid w:val="000617B9"/>
    <w:rsid w:val="0006195D"/>
    <w:rsid w:val="00061B6E"/>
    <w:rsid w:val="00061CB2"/>
    <w:rsid w:val="00061E74"/>
    <w:rsid w:val="00063424"/>
    <w:rsid w:val="00064407"/>
    <w:rsid w:val="00064692"/>
    <w:rsid w:val="0006483E"/>
    <w:rsid w:val="000648B7"/>
    <w:rsid w:val="00065517"/>
    <w:rsid w:val="000657D0"/>
    <w:rsid w:val="000658B0"/>
    <w:rsid w:val="000658FC"/>
    <w:rsid w:val="00065A1E"/>
    <w:rsid w:val="00065ABD"/>
    <w:rsid w:val="000676C0"/>
    <w:rsid w:val="000677F0"/>
    <w:rsid w:val="000704B9"/>
    <w:rsid w:val="00070EE3"/>
    <w:rsid w:val="00071196"/>
    <w:rsid w:val="00071A04"/>
    <w:rsid w:val="00071B79"/>
    <w:rsid w:val="00072B40"/>
    <w:rsid w:val="00074490"/>
    <w:rsid w:val="000746D7"/>
    <w:rsid w:val="00074D15"/>
    <w:rsid w:val="00074E99"/>
    <w:rsid w:val="00076EBF"/>
    <w:rsid w:val="0007794F"/>
    <w:rsid w:val="00077BF2"/>
    <w:rsid w:val="000800D4"/>
    <w:rsid w:val="00080C9C"/>
    <w:rsid w:val="00081C21"/>
    <w:rsid w:val="000828EC"/>
    <w:rsid w:val="00082D58"/>
    <w:rsid w:val="000835CB"/>
    <w:rsid w:val="00083D01"/>
    <w:rsid w:val="00084736"/>
    <w:rsid w:val="000857D9"/>
    <w:rsid w:val="00085850"/>
    <w:rsid w:val="00086B85"/>
    <w:rsid w:val="00086F43"/>
    <w:rsid w:val="000901D5"/>
    <w:rsid w:val="0009074C"/>
    <w:rsid w:val="0009110D"/>
    <w:rsid w:val="000924B1"/>
    <w:rsid w:val="000925D5"/>
    <w:rsid w:val="00094F3F"/>
    <w:rsid w:val="0009578F"/>
    <w:rsid w:val="00097AB5"/>
    <w:rsid w:val="000A1458"/>
    <w:rsid w:val="000A156C"/>
    <w:rsid w:val="000A3EF9"/>
    <w:rsid w:val="000A596D"/>
    <w:rsid w:val="000A598E"/>
    <w:rsid w:val="000A5A0D"/>
    <w:rsid w:val="000A643F"/>
    <w:rsid w:val="000A7687"/>
    <w:rsid w:val="000A76F1"/>
    <w:rsid w:val="000B0023"/>
    <w:rsid w:val="000B0BAE"/>
    <w:rsid w:val="000B10F3"/>
    <w:rsid w:val="000B1301"/>
    <w:rsid w:val="000B1DA3"/>
    <w:rsid w:val="000B2E15"/>
    <w:rsid w:val="000B336A"/>
    <w:rsid w:val="000B6EF4"/>
    <w:rsid w:val="000C018B"/>
    <w:rsid w:val="000C15F1"/>
    <w:rsid w:val="000C26D8"/>
    <w:rsid w:val="000C34C1"/>
    <w:rsid w:val="000C52FB"/>
    <w:rsid w:val="000C540B"/>
    <w:rsid w:val="000C58F3"/>
    <w:rsid w:val="000C5900"/>
    <w:rsid w:val="000C6FDA"/>
    <w:rsid w:val="000D098D"/>
    <w:rsid w:val="000D1998"/>
    <w:rsid w:val="000D1DA9"/>
    <w:rsid w:val="000D37E1"/>
    <w:rsid w:val="000D3B3C"/>
    <w:rsid w:val="000D44C5"/>
    <w:rsid w:val="000D4AA4"/>
    <w:rsid w:val="000D4EC1"/>
    <w:rsid w:val="000D53D2"/>
    <w:rsid w:val="000D54DB"/>
    <w:rsid w:val="000D65B3"/>
    <w:rsid w:val="000D6910"/>
    <w:rsid w:val="000D6A1D"/>
    <w:rsid w:val="000D6A94"/>
    <w:rsid w:val="000D741C"/>
    <w:rsid w:val="000D772B"/>
    <w:rsid w:val="000E06C0"/>
    <w:rsid w:val="000E096D"/>
    <w:rsid w:val="000E1E2C"/>
    <w:rsid w:val="000E29B7"/>
    <w:rsid w:val="000E29ED"/>
    <w:rsid w:val="000E2B9F"/>
    <w:rsid w:val="000E5967"/>
    <w:rsid w:val="000E66BC"/>
    <w:rsid w:val="000E66C1"/>
    <w:rsid w:val="000E67BC"/>
    <w:rsid w:val="000E686E"/>
    <w:rsid w:val="000E7545"/>
    <w:rsid w:val="000E77A5"/>
    <w:rsid w:val="000F1162"/>
    <w:rsid w:val="000F1424"/>
    <w:rsid w:val="000F1461"/>
    <w:rsid w:val="000F1E7A"/>
    <w:rsid w:val="000F2E2D"/>
    <w:rsid w:val="000F2E58"/>
    <w:rsid w:val="000F3089"/>
    <w:rsid w:val="000F3306"/>
    <w:rsid w:val="000F4117"/>
    <w:rsid w:val="000F5A5D"/>
    <w:rsid w:val="000F5C06"/>
    <w:rsid w:val="000F641E"/>
    <w:rsid w:val="000F669D"/>
    <w:rsid w:val="000F7126"/>
    <w:rsid w:val="000F7602"/>
    <w:rsid w:val="0010125A"/>
    <w:rsid w:val="00101D12"/>
    <w:rsid w:val="001020C4"/>
    <w:rsid w:val="00102A3A"/>
    <w:rsid w:val="00102D40"/>
    <w:rsid w:val="00103078"/>
    <w:rsid w:val="00103106"/>
    <w:rsid w:val="00104136"/>
    <w:rsid w:val="00104CF4"/>
    <w:rsid w:val="00107827"/>
    <w:rsid w:val="001105BA"/>
    <w:rsid w:val="00110D75"/>
    <w:rsid w:val="00112161"/>
    <w:rsid w:val="0011273C"/>
    <w:rsid w:val="0011292C"/>
    <w:rsid w:val="00115192"/>
    <w:rsid w:val="00117683"/>
    <w:rsid w:val="001178A3"/>
    <w:rsid w:val="00120DD4"/>
    <w:rsid w:val="00120E81"/>
    <w:rsid w:val="00121461"/>
    <w:rsid w:val="00121EA3"/>
    <w:rsid w:val="00122524"/>
    <w:rsid w:val="0012258C"/>
    <w:rsid w:val="00123873"/>
    <w:rsid w:val="0012460B"/>
    <w:rsid w:val="001248D9"/>
    <w:rsid w:val="001252EB"/>
    <w:rsid w:val="0012597D"/>
    <w:rsid w:val="00125D52"/>
    <w:rsid w:val="001265CE"/>
    <w:rsid w:val="00130D01"/>
    <w:rsid w:val="00131809"/>
    <w:rsid w:val="00132060"/>
    <w:rsid w:val="00133C85"/>
    <w:rsid w:val="00134475"/>
    <w:rsid w:val="00134A01"/>
    <w:rsid w:val="00135271"/>
    <w:rsid w:val="00135442"/>
    <w:rsid w:val="001354E0"/>
    <w:rsid w:val="001363C0"/>
    <w:rsid w:val="0013720D"/>
    <w:rsid w:val="00140523"/>
    <w:rsid w:val="00140C8F"/>
    <w:rsid w:val="00140E62"/>
    <w:rsid w:val="001425E1"/>
    <w:rsid w:val="00142958"/>
    <w:rsid w:val="00142B0B"/>
    <w:rsid w:val="0014352C"/>
    <w:rsid w:val="001439DE"/>
    <w:rsid w:val="00146932"/>
    <w:rsid w:val="00146D21"/>
    <w:rsid w:val="00147084"/>
    <w:rsid w:val="00147229"/>
    <w:rsid w:val="00150E3E"/>
    <w:rsid w:val="00153834"/>
    <w:rsid w:val="0015398E"/>
    <w:rsid w:val="00153C6E"/>
    <w:rsid w:val="00154315"/>
    <w:rsid w:val="0015502F"/>
    <w:rsid w:val="00155D39"/>
    <w:rsid w:val="00156FC2"/>
    <w:rsid w:val="00157939"/>
    <w:rsid w:val="00157F8E"/>
    <w:rsid w:val="00160332"/>
    <w:rsid w:val="00160470"/>
    <w:rsid w:val="00160710"/>
    <w:rsid w:val="00162803"/>
    <w:rsid w:val="00162B87"/>
    <w:rsid w:val="00165018"/>
    <w:rsid w:val="00165767"/>
    <w:rsid w:val="001673E0"/>
    <w:rsid w:val="00167611"/>
    <w:rsid w:val="00167D78"/>
    <w:rsid w:val="00170551"/>
    <w:rsid w:val="00170C87"/>
    <w:rsid w:val="001711D9"/>
    <w:rsid w:val="0017141C"/>
    <w:rsid w:val="00171F53"/>
    <w:rsid w:val="00171FF6"/>
    <w:rsid w:val="001731F8"/>
    <w:rsid w:val="0017437E"/>
    <w:rsid w:val="001748F4"/>
    <w:rsid w:val="00174D20"/>
    <w:rsid w:val="0017645A"/>
    <w:rsid w:val="00176C4E"/>
    <w:rsid w:val="001804A7"/>
    <w:rsid w:val="001809F2"/>
    <w:rsid w:val="0018194B"/>
    <w:rsid w:val="0018326E"/>
    <w:rsid w:val="00183299"/>
    <w:rsid w:val="0018357D"/>
    <w:rsid w:val="00185BAA"/>
    <w:rsid w:val="00185FA3"/>
    <w:rsid w:val="00186954"/>
    <w:rsid w:val="001869DE"/>
    <w:rsid w:val="001872BF"/>
    <w:rsid w:val="00187354"/>
    <w:rsid w:val="00187A49"/>
    <w:rsid w:val="00187B09"/>
    <w:rsid w:val="00190314"/>
    <w:rsid w:val="001910BF"/>
    <w:rsid w:val="00191A0E"/>
    <w:rsid w:val="00191E03"/>
    <w:rsid w:val="00191E5D"/>
    <w:rsid w:val="001922D7"/>
    <w:rsid w:val="0019239B"/>
    <w:rsid w:val="001924DC"/>
    <w:rsid w:val="0019343D"/>
    <w:rsid w:val="00194C10"/>
    <w:rsid w:val="0019575C"/>
    <w:rsid w:val="00196E1E"/>
    <w:rsid w:val="001975D1"/>
    <w:rsid w:val="001A0D9B"/>
    <w:rsid w:val="001A1EA5"/>
    <w:rsid w:val="001A24EF"/>
    <w:rsid w:val="001A433B"/>
    <w:rsid w:val="001A492F"/>
    <w:rsid w:val="001A4A95"/>
    <w:rsid w:val="001A582D"/>
    <w:rsid w:val="001A79AF"/>
    <w:rsid w:val="001A7B6A"/>
    <w:rsid w:val="001B040A"/>
    <w:rsid w:val="001B158A"/>
    <w:rsid w:val="001B1B80"/>
    <w:rsid w:val="001B1F22"/>
    <w:rsid w:val="001B2CC2"/>
    <w:rsid w:val="001B33C3"/>
    <w:rsid w:val="001B3592"/>
    <w:rsid w:val="001B44CC"/>
    <w:rsid w:val="001B50EC"/>
    <w:rsid w:val="001B5668"/>
    <w:rsid w:val="001B716A"/>
    <w:rsid w:val="001B7619"/>
    <w:rsid w:val="001B7F4D"/>
    <w:rsid w:val="001C0545"/>
    <w:rsid w:val="001C05E5"/>
    <w:rsid w:val="001C3BE6"/>
    <w:rsid w:val="001C3C51"/>
    <w:rsid w:val="001C3EA1"/>
    <w:rsid w:val="001C44D1"/>
    <w:rsid w:val="001C4F07"/>
    <w:rsid w:val="001C5FC8"/>
    <w:rsid w:val="001C66F1"/>
    <w:rsid w:val="001C676D"/>
    <w:rsid w:val="001C7F9A"/>
    <w:rsid w:val="001D1DD4"/>
    <w:rsid w:val="001D2018"/>
    <w:rsid w:val="001D2E66"/>
    <w:rsid w:val="001D3285"/>
    <w:rsid w:val="001D3844"/>
    <w:rsid w:val="001D3A82"/>
    <w:rsid w:val="001D59D3"/>
    <w:rsid w:val="001D59E3"/>
    <w:rsid w:val="001D5DDE"/>
    <w:rsid w:val="001D63F8"/>
    <w:rsid w:val="001D7E09"/>
    <w:rsid w:val="001E18DD"/>
    <w:rsid w:val="001E29CC"/>
    <w:rsid w:val="001E3079"/>
    <w:rsid w:val="001E30B2"/>
    <w:rsid w:val="001E452D"/>
    <w:rsid w:val="001E51F1"/>
    <w:rsid w:val="001E72F9"/>
    <w:rsid w:val="001E7531"/>
    <w:rsid w:val="001E7C5D"/>
    <w:rsid w:val="001F307C"/>
    <w:rsid w:val="001F4C6A"/>
    <w:rsid w:val="001F5485"/>
    <w:rsid w:val="001F5EA8"/>
    <w:rsid w:val="001F749A"/>
    <w:rsid w:val="001F7897"/>
    <w:rsid w:val="002007D0"/>
    <w:rsid w:val="002009B6"/>
    <w:rsid w:val="0020141F"/>
    <w:rsid w:val="00201C3B"/>
    <w:rsid w:val="0020298D"/>
    <w:rsid w:val="00202FA5"/>
    <w:rsid w:val="0020436D"/>
    <w:rsid w:val="002048A3"/>
    <w:rsid w:val="00205C67"/>
    <w:rsid w:val="00206114"/>
    <w:rsid w:val="002062CA"/>
    <w:rsid w:val="00207110"/>
    <w:rsid w:val="0020755E"/>
    <w:rsid w:val="00207574"/>
    <w:rsid w:val="00210689"/>
    <w:rsid w:val="00210AFE"/>
    <w:rsid w:val="00210DB0"/>
    <w:rsid w:val="00210F0A"/>
    <w:rsid w:val="00211600"/>
    <w:rsid w:val="00211C96"/>
    <w:rsid w:val="0021269C"/>
    <w:rsid w:val="0021278F"/>
    <w:rsid w:val="002152D3"/>
    <w:rsid w:val="00215675"/>
    <w:rsid w:val="00215D71"/>
    <w:rsid w:val="00215EF9"/>
    <w:rsid w:val="0021645D"/>
    <w:rsid w:val="00216A4B"/>
    <w:rsid w:val="00217187"/>
    <w:rsid w:val="00217B6E"/>
    <w:rsid w:val="00220259"/>
    <w:rsid w:val="0022062D"/>
    <w:rsid w:val="00220797"/>
    <w:rsid w:val="0022157E"/>
    <w:rsid w:val="0022190A"/>
    <w:rsid w:val="0022215E"/>
    <w:rsid w:val="00222295"/>
    <w:rsid w:val="00222A93"/>
    <w:rsid w:val="00222E7B"/>
    <w:rsid w:val="00223E5B"/>
    <w:rsid w:val="002244F5"/>
    <w:rsid w:val="00224CF9"/>
    <w:rsid w:val="00232D1B"/>
    <w:rsid w:val="00233A1A"/>
    <w:rsid w:val="002349E7"/>
    <w:rsid w:val="00234B48"/>
    <w:rsid w:val="00236133"/>
    <w:rsid w:val="00236465"/>
    <w:rsid w:val="002408F3"/>
    <w:rsid w:val="00243E0A"/>
    <w:rsid w:val="00246674"/>
    <w:rsid w:val="00247CB9"/>
    <w:rsid w:val="00251811"/>
    <w:rsid w:val="002524DD"/>
    <w:rsid w:val="00253051"/>
    <w:rsid w:val="00253757"/>
    <w:rsid w:val="00253A4E"/>
    <w:rsid w:val="002549B7"/>
    <w:rsid w:val="00256B14"/>
    <w:rsid w:val="00260024"/>
    <w:rsid w:val="002606F0"/>
    <w:rsid w:val="00260F63"/>
    <w:rsid w:val="00261ED6"/>
    <w:rsid w:val="002620C7"/>
    <w:rsid w:val="00263CED"/>
    <w:rsid w:val="002648A9"/>
    <w:rsid w:val="002702F1"/>
    <w:rsid w:val="00270435"/>
    <w:rsid w:val="002707DE"/>
    <w:rsid w:val="002707FD"/>
    <w:rsid w:val="002716A5"/>
    <w:rsid w:val="00271DED"/>
    <w:rsid w:val="0027346D"/>
    <w:rsid w:val="00273D81"/>
    <w:rsid w:val="00274627"/>
    <w:rsid w:val="00274EBA"/>
    <w:rsid w:val="002767C8"/>
    <w:rsid w:val="00277590"/>
    <w:rsid w:val="0027789B"/>
    <w:rsid w:val="00277935"/>
    <w:rsid w:val="0028053C"/>
    <w:rsid w:val="0028057F"/>
    <w:rsid w:val="00282292"/>
    <w:rsid w:val="002823A5"/>
    <w:rsid w:val="002836D3"/>
    <w:rsid w:val="002844AC"/>
    <w:rsid w:val="00285C66"/>
    <w:rsid w:val="0028613E"/>
    <w:rsid w:val="0029015B"/>
    <w:rsid w:val="00290B5D"/>
    <w:rsid w:val="00291563"/>
    <w:rsid w:val="00291E93"/>
    <w:rsid w:val="00291F19"/>
    <w:rsid w:val="0029236F"/>
    <w:rsid w:val="002930C2"/>
    <w:rsid w:val="002932A3"/>
    <w:rsid w:val="00294F11"/>
    <w:rsid w:val="0029742A"/>
    <w:rsid w:val="00297495"/>
    <w:rsid w:val="002A14DB"/>
    <w:rsid w:val="002A1927"/>
    <w:rsid w:val="002A1C07"/>
    <w:rsid w:val="002A3A65"/>
    <w:rsid w:val="002A548F"/>
    <w:rsid w:val="002A6EB8"/>
    <w:rsid w:val="002A6FF4"/>
    <w:rsid w:val="002B03D1"/>
    <w:rsid w:val="002B0653"/>
    <w:rsid w:val="002B09A4"/>
    <w:rsid w:val="002B0A3E"/>
    <w:rsid w:val="002B0E75"/>
    <w:rsid w:val="002B1BF4"/>
    <w:rsid w:val="002B37D3"/>
    <w:rsid w:val="002B3C34"/>
    <w:rsid w:val="002B54E2"/>
    <w:rsid w:val="002B5A0C"/>
    <w:rsid w:val="002B623F"/>
    <w:rsid w:val="002B698E"/>
    <w:rsid w:val="002B7410"/>
    <w:rsid w:val="002C02A0"/>
    <w:rsid w:val="002C05FF"/>
    <w:rsid w:val="002C2685"/>
    <w:rsid w:val="002C3D7C"/>
    <w:rsid w:val="002C4C3A"/>
    <w:rsid w:val="002C6930"/>
    <w:rsid w:val="002C7718"/>
    <w:rsid w:val="002C7A0A"/>
    <w:rsid w:val="002C7B02"/>
    <w:rsid w:val="002D254E"/>
    <w:rsid w:val="002D2B69"/>
    <w:rsid w:val="002D49F0"/>
    <w:rsid w:val="002D55E0"/>
    <w:rsid w:val="002D5D5E"/>
    <w:rsid w:val="002D70F5"/>
    <w:rsid w:val="002D7E4D"/>
    <w:rsid w:val="002E0168"/>
    <w:rsid w:val="002E1D14"/>
    <w:rsid w:val="002E3855"/>
    <w:rsid w:val="002E3DC0"/>
    <w:rsid w:val="002E47EE"/>
    <w:rsid w:val="002E7CB3"/>
    <w:rsid w:val="002F0531"/>
    <w:rsid w:val="002F182D"/>
    <w:rsid w:val="002F1B95"/>
    <w:rsid w:val="002F3737"/>
    <w:rsid w:val="002F4123"/>
    <w:rsid w:val="002F4464"/>
    <w:rsid w:val="002F4F4B"/>
    <w:rsid w:val="002F68EA"/>
    <w:rsid w:val="002F6D7A"/>
    <w:rsid w:val="002F7004"/>
    <w:rsid w:val="002F769C"/>
    <w:rsid w:val="002F7B78"/>
    <w:rsid w:val="00300421"/>
    <w:rsid w:val="003008F0"/>
    <w:rsid w:val="00300D7C"/>
    <w:rsid w:val="00304C39"/>
    <w:rsid w:val="00304CE7"/>
    <w:rsid w:val="00305313"/>
    <w:rsid w:val="00305CD0"/>
    <w:rsid w:val="003061FF"/>
    <w:rsid w:val="0031011E"/>
    <w:rsid w:val="003104E0"/>
    <w:rsid w:val="00310BF8"/>
    <w:rsid w:val="00310F59"/>
    <w:rsid w:val="00311962"/>
    <w:rsid w:val="00312AA7"/>
    <w:rsid w:val="00313197"/>
    <w:rsid w:val="003140FC"/>
    <w:rsid w:val="003149D3"/>
    <w:rsid w:val="00314A61"/>
    <w:rsid w:val="00314FE6"/>
    <w:rsid w:val="00316010"/>
    <w:rsid w:val="003211BE"/>
    <w:rsid w:val="00321607"/>
    <w:rsid w:val="003225B4"/>
    <w:rsid w:val="003229EE"/>
    <w:rsid w:val="00322AB8"/>
    <w:rsid w:val="00323789"/>
    <w:rsid w:val="00323A27"/>
    <w:rsid w:val="0032445E"/>
    <w:rsid w:val="00325C9B"/>
    <w:rsid w:val="00326C01"/>
    <w:rsid w:val="00327AFC"/>
    <w:rsid w:val="0033108A"/>
    <w:rsid w:val="003323F9"/>
    <w:rsid w:val="00332A25"/>
    <w:rsid w:val="00334A01"/>
    <w:rsid w:val="003355B6"/>
    <w:rsid w:val="00335934"/>
    <w:rsid w:val="00336C5F"/>
    <w:rsid w:val="00337138"/>
    <w:rsid w:val="00337998"/>
    <w:rsid w:val="00340106"/>
    <w:rsid w:val="00340DD6"/>
    <w:rsid w:val="00341407"/>
    <w:rsid w:val="003420D7"/>
    <w:rsid w:val="003437DA"/>
    <w:rsid w:val="00343B69"/>
    <w:rsid w:val="00344988"/>
    <w:rsid w:val="00344DBF"/>
    <w:rsid w:val="003474AC"/>
    <w:rsid w:val="003475B7"/>
    <w:rsid w:val="00351704"/>
    <w:rsid w:val="003519DC"/>
    <w:rsid w:val="00352000"/>
    <w:rsid w:val="00352CAE"/>
    <w:rsid w:val="00353562"/>
    <w:rsid w:val="003547AB"/>
    <w:rsid w:val="00356426"/>
    <w:rsid w:val="003575F4"/>
    <w:rsid w:val="00360876"/>
    <w:rsid w:val="003609AF"/>
    <w:rsid w:val="00362536"/>
    <w:rsid w:val="00362BF8"/>
    <w:rsid w:val="00362CAD"/>
    <w:rsid w:val="00363E89"/>
    <w:rsid w:val="003644F1"/>
    <w:rsid w:val="00364FC5"/>
    <w:rsid w:val="00365A47"/>
    <w:rsid w:val="00366FA2"/>
    <w:rsid w:val="003670EE"/>
    <w:rsid w:val="00367BEB"/>
    <w:rsid w:val="00372754"/>
    <w:rsid w:val="003748DB"/>
    <w:rsid w:val="00375322"/>
    <w:rsid w:val="00375DDE"/>
    <w:rsid w:val="00376513"/>
    <w:rsid w:val="003803C4"/>
    <w:rsid w:val="00380473"/>
    <w:rsid w:val="0038082D"/>
    <w:rsid w:val="003816F4"/>
    <w:rsid w:val="0038183C"/>
    <w:rsid w:val="00381A44"/>
    <w:rsid w:val="00382012"/>
    <w:rsid w:val="003829CF"/>
    <w:rsid w:val="003843F9"/>
    <w:rsid w:val="00385912"/>
    <w:rsid w:val="0038724C"/>
    <w:rsid w:val="003873B4"/>
    <w:rsid w:val="00387634"/>
    <w:rsid w:val="0038782B"/>
    <w:rsid w:val="0039024B"/>
    <w:rsid w:val="00392FEA"/>
    <w:rsid w:val="00393958"/>
    <w:rsid w:val="00393EFB"/>
    <w:rsid w:val="00393F68"/>
    <w:rsid w:val="0039500F"/>
    <w:rsid w:val="00395178"/>
    <w:rsid w:val="0039582B"/>
    <w:rsid w:val="00395E06"/>
    <w:rsid w:val="00397101"/>
    <w:rsid w:val="003A09AC"/>
    <w:rsid w:val="003A187C"/>
    <w:rsid w:val="003A1932"/>
    <w:rsid w:val="003A1CA2"/>
    <w:rsid w:val="003A2CC0"/>
    <w:rsid w:val="003A3B08"/>
    <w:rsid w:val="003A3FBB"/>
    <w:rsid w:val="003A6534"/>
    <w:rsid w:val="003A719F"/>
    <w:rsid w:val="003A7B56"/>
    <w:rsid w:val="003B03C6"/>
    <w:rsid w:val="003B0CC9"/>
    <w:rsid w:val="003B11A0"/>
    <w:rsid w:val="003B17B5"/>
    <w:rsid w:val="003B1C54"/>
    <w:rsid w:val="003B2020"/>
    <w:rsid w:val="003B30C6"/>
    <w:rsid w:val="003B327D"/>
    <w:rsid w:val="003B3592"/>
    <w:rsid w:val="003B7C69"/>
    <w:rsid w:val="003C037A"/>
    <w:rsid w:val="003C0D82"/>
    <w:rsid w:val="003C1BBE"/>
    <w:rsid w:val="003C1C81"/>
    <w:rsid w:val="003C2D9A"/>
    <w:rsid w:val="003C3320"/>
    <w:rsid w:val="003C3535"/>
    <w:rsid w:val="003C38B6"/>
    <w:rsid w:val="003C3B53"/>
    <w:rsid w:val="003C4D93"/>
    <w:rsid w:val="003C51AD"/>
    <w:rsid w:val="003C5BAF"/>
    <w:rsid w:val="003C63EF"/>
    <w:rsid w:val="003D21D1"/>
    <w:rsid w:val="003D2764"/>
    <w:rsid w:val="003D380F"/>
    <w:rsid w:val="003D44DE"/>
    <w:rsid w:val="003D4841"/>
    <w:rsid w:val="003D5025"/>
    <w:rsid w:val="003D588A"/>
    <w:rsid w:val="003D5F3D"/>
    <w:rsid w:val="003D63E4"/>
    <w:rsid w:val="003D6A67"/>
    <w:rsid w:val="003E11B8"/>
    <w:rsid w:val="003E1B99"/>
    <w:rsid w:val="003E2E5B"/>
    <w:rsid w:val="003E3E1C"/>
    <w:rsid w:val="003E44C3"/>
    <w:rsid w:val="003E4BB1"/>
    <w:rsid w:val="003E4EEC"/>
    <w:rsid w:val="003E53D6"/>
    <w:rsid w:val="003E59FA"/>
    <w:rsid w:val="003E5DCB"/>
    <w:rsid w:val="003E7BD3"/>
    <w:rsid w:val="003F0499"/>
    <w:rsid w:val="003F12A1"/>
    <w:rsid w:val="003F2850"/>
    <w:rsid w:val="003F2AFF"/>
    <w:rsid w:val="003F3485"/>
    <w:rsid w:val="003F4BD1"/>
    <w:rsid w:val="003F5157"/>
    <w:rsid w:val="003F5605"/>
    <w:rsid w:val="003F5674"/>
    <w:rsid w:val="003F59AE"/>
    <w:rsid w:val="003F64E3"/>
    <w:rsid w:val="003F700E"/>
    <w:rsid w:val="003F72FE"/>
    <w:rsid w:val="003F7D5C"/>
    <w:rsid w:val="00400456"/>
    <w:rsid w:val="0040096B"/>
    <w:rsid w:val="004014E8"/>
    <w:rsid w:val="00402CF7"/>
    <w:rsid w:val="00402EF2"/>
    <w:rsid w:val="00403171"/>
    <w:rsid w:val="004039A4"/>
    <w:rsid w:val="00403EBF"/>
    <w:rsid w:val="0040487A"/>
    <w:rsid w:val="00404BD6"/>
    <w:rsid w:val="00405353"/>
    <w:rsid w:val="0040581B"/>
    <w:rsid w:val="00405A13"/>
    <w:rsid w:val="00405D10"/>
    <w:rsid w:val="00411218"/>
    <w:rsid w:val="00411447"/>
    <w:rsid w:val="00411E00"/>
    <w:rsid w:val="00412D81"/>
    <w:rsid w:val="004137E0"/>
    <w:rsid w:val="0041426C"/>
    <w:rsid w:val="00414984"/>
    <w:rsid w:val="00415390"/>
    <w:rsid w:val="00415AED"/>
    <w:rsid w:val="00417F91"/>
    <w:rsid w:val="0042019E"/>
    <w:rsid w:val="004214C0"/>
    <w:rsid w:val="00421FE7"/>
    <w:rsid w:val="00422226"/>
    <w:rsid w:val="00422452"/>
    <w:rsid w:val="00422466"/>
    <w:rsid w:val="00424225"/>
    <w:rsid w:val="00425231"/>
    <w:rsid w:val="004264E4"/>
    <w:rsid w:val="004269C3"/>
    <w:rsid w:val="00427364"/>
    <w:rsid w:val="004277BE"/>
    <w:rsid w:val="00430936"/>
    <w:rsid w:val="00431310"/>
    <w:rsid w:val="00431A55"/>
    <w:rsid w:val="00432456"/>
    <w:rsid w:val="00433A8E"/>
    <w:rsid w:val="00433CCD"/>
    <w:rsid w:val="004357CF"/>
    <w:rsid w:val="004361DB"/>
    <w:rsid w:val="004362AB"/>
    <w:rsid w:val="00436317"/>
    <w:rsid w:val="004365A3"/>
    <w:rsid w:val="0043690B"/>
    <w:rsid w:val="00437C9E"/>
    <w:rsid w:val="0044007D"/>
    <w:rsid w:val="00440154"/>
    <w:rsid w:val="004409C0"/>
    <w:rsid w:val="00441076"/>
    <w:rsid w:val="0044113A"/>
    <w:rsid w:val="004416C5"/>
    <w:rsid w:val="004420BD"/>
    <w:rsid w:val="004432E9"/>
    <w:rsid w:val="004445C4"/>
    <w:rsid w:val="00444785"/>
    <w:rsid w:val="00444C61"/>
    <w:rsid w:val="0045023F"/>
    <w:rsid w:val="00450F0E"/>
    <w:rsid w:val="004517E4"/>
    <w:rsid w:val="00452A38"/>
    <w:rsid w:val="0045301C"/>
    <w:rsid w:val="00453175"/>
    <w:rsid w:val="0045321F"/>
    <w:rsid w:val="004540A9"/>
    <w:rsid w:val="00454501"/>
    <w:rsid w:val="00455497"/>
    <w:rsid w:val="004566D9"/>
    <w:rsid w:val="00457D9C"/>
    <w:rsid w:val="004601CB"/>
    <w:rsid w:val="004601EC"/>
    <w:rsid w:val="00461A75"/>
    <w:rsid w:val="00461D02"/>
    <w:rsid w:val="00461D91"/>
    <w:rsid w:val="00461ECC"/>
    <w:rsid w:val="00462434"/>
    <w:rsid w:val="004637AA"/>
    <w:rsid w:val="00464067"/>
    <w:rsid w:val="00465893"/>
    <w:rsid w:val="0046679E"/>
    <w:rsid w:val="00466A5E"/>
    <w:rsid w:val="00467BBD"/>
    <w:rsid w:val="0047040E"/>
    <w:rsid w:val="004719E6"/>
    <w:rsid w:val="00471B15"/>
    <w:rsid w:val="00471E47"/>
    <w:rsid w:val="00471EE9"/>
    <w:rsid w:val="004729AA"/>
    <w:rsid w:val="00473958"/>
    <w:rsid w:val="004767C8"/>
    <w:rsid w:val="00476A16"/>
    <w:rsid w:val="00476B42"/>
    <w:rsid w:val="004771D0"/>
    <w:rsid w:val="00477689"/>
    <w:rsid w:val="00477893"/>
    <w:rsid w:val="00480544"/>
    <w:rsid w:val="004810C4"/>
    <w:rsid w:val="00481D25"/>
    <w:rsid w:val="0048228F"/>
    <w:rsid w:val="00483263"/>
    <w:rsid w:val="004839FB"/>
    <w:rsid w:val="00483ED3"/>
    <w:rsid w:val="00485BDD"/>
    <w:rsid w:val="00485C9D"/>
    <w:rsid w:val="00486746"/>
    <w:rsid w:val="00487448"/>
    <w:rsid w:val="00487A3E"/>
    <w:rsid w:val="004906E4"/>
    <w:rsid w:val="00492910"/>
    <w:rsid w:val="00492F06"/>
    <w:rsid w:val="00493D92"/>
    <w:rsid w:val="00494A73"/>
    <w:rsid w:val="00496094"/>
    <w:rsid w:val="004968B3"/>
    <w:rsid w:val="00497609"/>
    <w:rsid w:val="00497BA8"/>
    <w:rsid w:val="00497C27"/>
    <w:rsid w:val="00497FDB"/>
    <w:rsid w:val="004A28AA"/>
    <w:rsid w:val="004A3644"/>
    <w:rsid w:val="004A4481"/>
    <w:rsid w:val="004A44B6"/>
    <w:rsid w:val="004A456C"/>
    <w:rsid w:val="004A4830"/>
    <w:rsid w:val="004A506D"/>
    <w:rsid w:val="004A7578"/>
    <w:rsid w:val="004B06F4"/>
    <w:rsid w:val="004B0D1F"/>
    <w:rsid w:val="004B118C"/>
    <w:rsid w:val="004B332F"/>
    <w:rsid w:val="004B54DC"/>
    <w:rsid w:val="004B6542"/>
    <w:rsid w:val="004B6B91"/>
    <w:rsid w:val="004B6E90"/>
    <w:rsid w:val="004B6ED2"/>
    <w:rsid w:val="004B7103"/>
    <w:rsid w:val="004B7480"/>
    <w:rsid w:val="004C0EBC"/>
    <w:rsid w:val="004C34CB"/>
    <w:rsid w:val="004C4D3B"/>
    <w:rsid w:val="004C5385"/>
    <w:rsid w:val="004C712C"/>
    <w:rsid w:val="004C7A00"/>
    <w:rsid w:val="004D116E"/>
    <w:rsid w:val="004D11EB"/>
    <w:rsid w:val="004D3551"/>
    <w:rsid w:val="004D4C31"/>
    <w:rsid w:val="004D4CAC"/>
    <w:rsid w:val="004D6295"/>
    <w:rsid w:val="004D725A"/>
    <w:rsid w:val="004D7263"/>
    <w:rsid w:val="004E1B5C"/>
    <w:rsid w:val="004E336E"/>
    <w:rsid w:val="004E3F64"/>
    <w:rsid w:val="004E43F4"/>
    <w:rsid w:val="004E5419"/>
    <w:rsid w:val="004E6DB4"/>
    <w:rsid w:val="004F0057"/>
    <w:rsid w:val="004F0875"/>
    <w:rsid w:val="004F0EEC"/>
    <w:rsid w:val="004F20E0"/>
    <w:rsid w:val="004F2915"/>
    <w:rsid w:val="004F37A0"/>
    <w:rsid w:val="004F3B79"/>
    <w:rsid w:val="004F460E"/>
    <w:rsid w:val="004F7826"/>
    <w:rsid w:val="004F7B80"/>
    <w:rsid w:val="0050146E"/>
    <w:rsid w:val="00501633"/>
    <w:rsid w:val="005019BA"/>
    <w:rsid w:val="0050252A"/>
    <w:rsid w:val="005027AF"/>
    <w:rsid w:val="00502BFE"/>
    <w:rsid w:val="00503E9B"/>
    <w:rsid w:val="00504717"/>
    <w:rsid w:val="00505190"/>
    <w:rsid w:val="00505DE5"/>
    <w:rsid w:val="00506FB2"/>
    <w:rsid w:val="00510363"/>
    <w:rsid w:val="005106A7"/>
    <w:rsid w:val="005112FF"/>
    <w:rsid w:val="005122E3"/>
    <w:rsid w:val="00512525"/>
    <w:rsid w:val="00513594"/>
    <w:rsid w:val="005151FC"/>
    <w:rsid w:val="00515CB8"/>
    <w:rsid w:val="00515ECB"/>
    <w:rsid w:val="00516278"/>
    <w:rsid w:val="00516B96"/>
    <w:rsid w:val="005174CA"/>
    <w:rsid w:val="00521EBC"/>
    <w:rsid w:val="00521F79"/>
    <w:rsid w:val="00522106"/>
    <w:rsid w:val="0052218C"/>
    <w:rsid w:val="005222AF"/>
    <w:rsid w:val="005222E7"/>
    <w:rsid w:val="0052261F"/>
    <w:rsid w:val="0052359B"/>
    <w:rsid w:val="00524B07"/>
    <w:rsid w:val="00526B5E"/>
    <w:rsid w:val="00526B65"/>
    <w:rsid w:val="0053005C"/>
    <w:rsid w:val="00530F5F"/>
    <w:rsid w:val="0053404B"/>
    <w:rsid w:val="00534327"/>
    <w:rsid w:val="00534E82"/>
    <w:rsid w:val="005359E3"/>
    <w:rsid w:val="005359E5"/>
    <w:rsid w:val="00536E0D"/>
    <w:rsid w:val="00537493"/>
    <w:rsid w:val="00537FA5"/>
    <w:rsid w:val="00540894"/>
    <w:rsid w:val="00541359"/>
    <w:rsid w:val="00541DE1"/>
    <w:rsid w:val="005435C3"/>
    <w:rsid w:val="00543A9E"/>
    <w:rsid w:val="005441F1"/>
    <w:rsid w:val="005442BA"/>
    <w:rsid w:val="00544D42"/>
    <w:rsid w:val="00545BDE"/>
    <w:rsid w:val="005465A6"/>
    <w:rsid w:val="00546AC9"/>
    <w:rsid w:val="00546E9B"/>
    <w:rsid w:val="005504E6"/>
    <w:rsid w:val="00550E05"/>
    <w:rsid w:val="00551076"/>
    <w:rsid w:val="00551402"/>
    <w:rsid w:val="00551A59"/>
    <w:rsid w:val="0055220E"/>
    <w:rsid w:val="005526A4"/>
    <w:rsid w:val="00552DEB"/>
    <w:rsid w:val="0055417E"/>
    <w:rsid w:val="005543C0"/>
    <w:rsid w:val="0055446A"/>
    <w:rsid w:val="00555674"/>
    <w:rsid w:val="0055571D"/>
    <w:rsid w:val="00555E97"/>
    <w:rsid w:val="005577B3"/>
    <w:rsid w:val="005604B1"/>
    <w:rsid w:val="00562B96"/>
    <w:rsid w:val="00563ACB"/>
    <w:rsid w:val="005643A9"/>
    <w:rsid w:val="00564865"/>
    <w:rsid w:val="00564EE2"/>
    <w:rsid w:val="00565218"/>
    <w:rsid w:val="00566958"/>
    <w:rsid w:val="0057110C"/>
    <w:rsid w:val="00572564"/>
    <w:rsid w:val="00572C74"/>
    <w:rsid w:val="0057441D"/>
    <w:rsid w:val="00574874"/>
    <w:rsid w:val="0057555D"/>
    <w:rsid w:val="005756DC"/>
    <w:rsid w:val="005760F4"/>
    <w:rsid w:val="00577247"/>
    <w:rsid w:val="00577CBC"/>
    <w:rsid w:val="005800FE"/>
    <w:rsid w:val="0058050C"/>
    <w:rsid w:val="005810D6"/>
    <w:rsid w:val="00581240"/>
    <w:rsid w:val="005812F0"/>
    <w:rsid w:val="005816A6"/>
    <w:rsid w:val="0058265E"/>
    <w:rsid w:val="005841D9"/>
    <w:rsid w:val="0058458A"/>
    <w:rsid w:val="00585411"/>
    <w:rsid w:val="00587665"/>
    <w:rsid w:val="005876CC"/>
    <w:rsid w:val="00591C26"/>
    <w:rsid w:val="00593B77"/>
    <w:rsid w:val="00594071"/>
    <w:rsid w:val="0059418B"/>
    <w:rsid w:val="00594F17"/>
    <w:rsid w:val="0059680B"/>
    <w:rsid w:val="00596A82"/>
    <w:rsid w:val="00596B59"/>
    <w:rsid w:val="00597471"/>
    <w:rsid w:val="0059793D"/>
    <w:rsid w:val="005A0F73"/>
    <w:rsid w:val="005A1685"/>
    <w:rsid w:val="005A1DEC"/>
    <w:rsid w:val="005A2873"/>
    <w:rsid w:val="005A2A07"/>
    <w:rsid w:val="005A41CF"/>
    <w:rsid w:val="005A47D9"/>
    <w:rsid w:val="005A4B86"/>
    <w:rsid w:val="005A4E8B"/>
    <w:rsid w:val="005A4F32"/>
    <w:rsid w:val="005A51F6"/>
    <w:rsid w:val="005A5680"/>
    <w:rsid w:val="005A6301"/>
    <w:rsid w:val="005A68B9"/>
    <w:rsid w:val="005A69D2"/>
    <w:rsid w:val="005A78CD"/>
    <w:rsid w:val="005A7B58"/>
    <w:rsid w:val="005B010C"/>
    <w:rsid w:val="005B04EB"/>
    <w:rsid w:val="005B0674"/>
    <w:rsid w:val="005B080A"/>
    <w:rsid w:val="005B0D71"/>
    <w:rsid w:val="005B2017"/>
    <w:rsid w:val="005B2C02"/>
    <w:rsid w:val="005B3AC2"/>
    <w:rsid w:val="005B3B95"/>
    <w:rsid w:val="005B4379"/>
    <w:rsid w:val="005B4C09"/>
    <w:rsid w:val="005B4D08"/>
    <w:rsid w:val="005B737F"/>
    <w:rsid w:val="005B7B76"/>
    <w:rsid w:val="005B7DB1"/>
    <w:rsid w:val="005C041A"/>
    <w:rsid w:val="005C0AE3"/>
    <w:rsid w:val="005C0FC3"/>
    <w:rsid w:val="005C14C7"/>
    <w:rsid w:val="005C3095"/>
    <w:rsid w:val="005C47FA"/>
    <w:rsid w:val="005C57EA"/>
    <w:rsid w:val="005C6939"/>
    <w:rsid w:val="005C69FB"/>
    <w:rsid w:val="005C6FC2"/>
    <w:rsid w:val="005D0F59"/>
    <w:rsid w:val="005D1A84"/>
    <w:rsid w:val="005D35F6"/>
    <w:rsid w:val="005D37B5"/>
    <w:rsid w:val="005D37FD"/>
    <w:rsid w:val="005E0644"/>
    <w:rsid w:val="005E2506"/>
    <w:rsid w:val="005E2B15"/>
    <w:rsid w:val="005E4A43"/>
    <w:rsid w:val="005F045E"/>
    <w:rsid w:val="005F0687"/>
    <w:rsid w:val="005F1A8D"/>
    <w:rsid w:val="005F1F49"/>
    <w:rsid w:val="005F208A"/>
    <w:rsid w:val="005F2B83"/>
    <w:rsid w:val="005F2D19"/>
    <w:rsid w:val="005F46DD"/>
    <w:rsid w:val="005F598C"/>
    <w:rsid w:val="005F5BA4"/>
    <w:rsid w:val="005F6619"/>
    <w:rsid w:val="00600C04"/>
    <w:rsid w:val="00600EAB"/>
    <w:rsid w:val="006015C3"/>
    <w:rsid w:val="00601F9F"/>
    <w:rsid w:val="006026ED"/>
    <w:rsid w:val="00602E1A"/>
    <w:rsid w:val="006050E8"/>
    <w:rsid w:val="006052B0"/>
    <w:rsid w:val="00605503"/>
    <w:rsid w:val="00605BA0"/>
    <w:rsid w:val="00605CAD"/>
    <w:rsid w:val="0060623D"/>
    <w:rsid w:val="00611145"/>
    <w:rsid w:val="0061120B"/>
    <w:rsid w:val="00611CC8"/>
    <w:rsid w:val="0061284D"/>
    <w:rsid w:val="00613B0E"/>
    <w:rsid w:val="00613D20"/>
    <w:rsid w:val="00613E6A"/>
    <w:rsid w:val="00614D21"/>
    <w:rsid w:val="00615CF3"/>
    <w:rsid w:val="0061604F"/>
    <w:rsid w:val="006164CA"/>
    <w:rsid w:val="00616994"/>
    <w:rsid w:val="00616EDD"/>
    <w:rsid w:val="00617D8A"/>
    <w:rsid w:val="00620886"/>
    <w:rsid w:val="00620DE9"/>
    <w:rsid w:val="00621AD6"/>
    <w:rsid w:val="0062297B"/>
    <w:rsid w:val="00622A55"/>
    <w:rsid w:val="00622BDC"/>
    <w:rsid w:val="00623779"/>
    <w:rsid w:val="006239F3"/>
    <w:rsid w:val="0062425D"/>
    <w:rsid w:val="00624467"/>
    <w:rsid w:val="00625492"/>
    <w:rsid w:val="00625E16"/>
    <w:rsid w:val="00625EE6"/>
    <w:rsid w:val="0062606B"/>
    <w:rsid w:val="006267B3"/>
    <w:rsid w:val="006267F5"/>
    <w:rsid w:val="00627C13"/>
    <w:rsid w:val="006300AF"/>
    <w:rsid w:val="0063106E"/>
    <w:rsid w:val="006322E5"/>
    <w:rsid w:val="006324D6"/>
    <w:rsid w:val="00633182"/>
    <w:rsid w:val="00634BE0"/>
    <w:rsid w:val="00635F46"/>
    <w:rsid w:val="006365ED"/>
    <w:rsid w:val="006367FB"/>
    <w:rsid w:val="00640A9A"/>
    <w:rsid w:val="00640ED4"/>
    <w:rsid w:val="00641093"/>
    <w:rsid w:val="006413AD"/>
    <w:rsid w:val="006419CD"/>
    <w:rsid w:val="00641A28"/>
    <w:rsid w:val="00642181"/>
    <w:rsid w:val="00642829"/>
    <w:rsid w:val="00644C7D"/>
    <w:rsid w:val="0064549D"/>
    <w:rsid w:val="0064553E"/>
    <w:rsid w:val="0064578B"/>
    <w:rsid w:val="00645A2F"/>
    <w:rsid w:val="00645F16"/>
    <w:rsid w:val="006464D5"/>
    <w:rsid w:val="00646612"/>
    <w:rsid w:val="00647236"/>
    <w:rsid w:val="00647EBB"/>
    <w:rsid w:val="00647FB2"/>
    <w:rsid w:val="006501C4"/>
    <w:rsid w:val="00650276"/>
    <w:rsid w:val="00650632"/>
    <w:rsid w:val="006510CC"/>
    <w:rsid w:val="00652AEB"/>
    <w:rsid w:val="00654947"/>
    <w:rsid w:val="00655538"/>
    <w:rsid w:val="00656916"/>
    <w:rsid w:val="0066258F"/>
    <w:rsid w:val="00663283"/>
    <w:rsid w:val="00664B54"/>
    <w:rsid w:val="006660C7"/>
    <w:rsid w:val="0066643D"/>
    <w:rsid w:val="00666459"/>
    <w:rsid w:val="006668D0"/>
    <w:rsid w:val="006706C0"/>
    <w:rsid w:val="0067085D"/>
    <w:rsid w:val="0067095C"/>
    <w:rsid w:val="006714C6"/>
    <w:rsid w:val="0067192A"/>
    <w:rsid w:val="00671E63"/>
    <w:rsid w:val="006722A6"/>
    <w:rsid w:val="00674820"/>
    <w:rsid w:val="006757B3"/>
    <w:rsid w:val="00675827"/>
    <w:rsid w:val="006774E7"/>
    <w:rsid w:val="006775B1"/>
    <w:rsid w:val="00681792"/>
    <w:rsid w:val="00681D08"/>
    <w:rsid w:val="00682C7E"/>
    <w:rsid w:val="00683658"/>
    <w:rsid w:val="00683B8D"/>
    <w:rsid w:val="006840C9"/>
    <w:rsid w:val="00685392"/>
    <w:rsid w:val="00685432"/>
    <w:rsid w:val="006855CA"/>
    <w:rsid w:val="0068578D"/>
    <w:rsid w:val="00685B0C"/>
    <w:rsid w:val="0068798D"/>
    <w:rsid w:val="00690887"/>
    <w:rsid w:val="00690928"/>
    <w:rsid w:val="00690CBD"/>
    <w:rsid w:val="00691271"/>
    <w:rsid w:val="00691AD8"/>
    <w:rsid w:val="00692222"/>
    <w:rsid w:val="006925D5"/>
    <w:rsid w:val="00692BA8"/>
    <w:rsid w:val="00693680"/>
    <w:rsid w:val="00693BC9"/>
    <w:rsid w:val="00694E4A"/>
    <w:rsid w:val="0069528D"/>
    <w:rsid w:val="00695A90"/>
    <w:rsid w:val="00695B5B"/>
    <w:rsid w:val="00696305"/>
    <w:rsid w:val="00696C89"/>
    <w:rsid w:val="006978F5"/>
    <w:rsid w:val="006A2065"/>
    <w:rsid w:val="006A2C8D"/>
    <w:rsid w:val="006A6125"/>
    <w:rsid w:val="006A7C59"/>
    <w:rsid w:val="006B2450"/>
    <w:rsid w:val="006B38C2"/>
    <w:rsid w:val="006B47AB"/>
    <w:rsid w:val="006B5F21"/>
    <w:rsid w:val="006B6D1D"/>
    <w:rsid w:val="006B7115"/>
    <w:rsid w:val="006B7438"/>
    <w:rsid w:val="006C000C"/>
    <w:rsid w:val="006C12BC"/>
    <w:rsid w:val="006C1FBA"/>
    <w:rsid w:val="006C30BA"/>
    <w:rsid w:val="006C3227"/>
    <w:rsid w:val="006C4468"/>
    <w:rsid w:val="006C68FF"/>
    <w:rsid w:val="006C75B6"/>
    <w:rsid w:val="006D0A0A"/>
    <w:rsid w:val="006D3FA4"/>
    <w:rsid w:val="006D3FD6"/>
    <w:rsid w:val="006D5010"/>
    <w:rsid w:val="006D5944"/>
    <w:rsid w:val="006D5B04"/>
    <w:rsid w:val="006D718A"/>
    <w:rsid w:val="006D7256"/>
    <w:rsid w:val="006E0507"/>
    <w:rsid w:val="006E0C3A"/>
    <w:rsid w:val="006E1715"/>
    <w:rsid w:val="006E2420"/>
    <w:rsid w:val="006E266D"/>
    <w:rsid w:val="006E345B"/>
    <w:rsid w:val="006E3B5A"/>
    <w:rsid w:val="006E4779"/>
    <w:rsid w:val="006E5C19"/>
    <w:rsid w:val="006E5F4E"/>
    <w:rsid w:val="006F0CFC"/>
    <w:rsid w:val="006F1359"/>
    <w:rsid w:val="006F15D5"/>
    <w:rsid w:val="006F2AE9"/>
    <w:rsid w:val="006F3A85"/>
    <w:rsid w:val="006F458B"/>
    <w:rsid w:val="006F4D0B"/>
    <w:rsid w:val="006F51CC"/>
    <w:rsid w:val="006F585D"/>
    <w:rsid w:val="006F588D"/>
    <w:rsid w:val="006F597C"/>
    <w:rsid w:val="006F6199"/>
    <w:rsid w:val="006F6877"/>
    <w:rsid w:val="00700609"/>
    <w:rsid w:val="00700AFE"/>
    <w:rsid w:val="00701253"/>
    <w:rsid w:val="007015E0"/>
    <w:rsid w:val="00701865"/>
    <w:rsid w:val="007029B7"/>
    <w:rsid w:val="00703940"/>
    <w:rsid w:val="00704089"/>
    <w:rsid w:val="007045D9"/>
    <w:rsid w:val="00704972"/>
    <w:rsid w:val="007053FC"/>
    <w:rsid w:val="00707097"/>
    <w:rsid w:val="0071030D"/>
    <w:rsid w:val="00710C91"/>
    <w:rsid w:val="00711407"/>
    <w:rsid w:val="00712207"/>
    <w:rsid w:val="00713A58"/>
    <w:rsid w:val="00713F89"/>
    <w:rsid w:val="00715C47"/>
    <w:rsid w:val="00716632"/>
    <w:rsid w:val="007175C5"/>
    <w:rsid w:val="0071782B"/>
    <w:rsid w:val="007202E2"/>
    <w:rsid w:val="00721C77"/>
    <w:rsid w:val="00721D0B"/>
    <w:rsid w:val="00722470"/>
    <w:rsid w:val="00722D47"/>
    <w:rsid w:val="00722FFA"/>
    <w:rsid w:val="007235AF"/>
    <w:rsid w:val="007238E2"/>
    <w:rsid w:val="007243FB"/>
    <w:rsid w:val="0072464A"/>
    <w:rsid w:val="00725209"/>
    <w:rsid w:val="00725715"/>
    <w:rsid w:val="00726889"/>
    <w:rsid w:val="00726E3B"/>
    <w:rsid w:val="00727D7F"/>
    <w:rsid w:val="007317F3"/>
    <w:rsid w:val="0073227B"/>
    <w:rsid w:val="00733E34"/>
    <w:rsid w:val="00733E6B"/>
    <w:rsid w:val="00734A07"/>
    <w:rsid w:val="00734DC0"/>
    <w:rsid w:val="00736B9D"/>
    <w:rsid w:val="00737315"/>
    <w:rsid w:val="0074034A"/>
    <w:rsid w:val="00741F61"/>
    <w:rsid w:val="00742EEE"/>
    <w:rsid w:val="007439B4"/>
    <w:rsid w:val="00744174"/>
    <w:rsid w:val="0074437C"/>
    <w:rsid w:val="007449C9"/>
    <w:rsid w:val="00745A9E"/>
    <w:rsid w:val="00745F0F"/>
    <w:rsid w:val="007467C7"/>
    <w:rsid w:val="00747336"/>
    <w:rsid w:val="0074760F"/>
    <w:rsid w:val="007477DE"/>
    <w:rsid w:val="00747B55"/>
    <w:rsid w:val="00752487"/>
    <w:rsid w:val="0075267D"/>
    <w:rsid w:val="00752AC3"/>
    <w:rsid w:val="00752CA6"/>
    <w:rsid w:val="007540E6"/>
    <w:rsid w:val="00754929"/>
    <w:rsid w:val="00754DEF"/>
    <w:rsid w:val="0075501C"/>
    <w:rsid w:val="00757353"/>
    <w:rsid w:val="00757777"/>
    <w:rsid w:val="00757F86"/>
    <w:rsid w:val="00760B69"/>
    <w:rsid w:val="00761CF5"/>
    <w:rsid w:val="00761DB8"/>
    <w:rsid w:val="00762BBE"/>
    <w:rsid w:val="007630EB"/>
    <w:rsid w:val="00764207"/>
    <w:rsid w:val="00765020"/>
    <w:rsid w:val="007653CC"/>
    <w:rsid w:val="00766052"/>
    <w:rsid w:val="007674D8"/>
    <w:rsid w:val="00767BA0"/>
    <w:rsid w:val="007700AF"/>
    <w:rsid w:val="007703A6"/>
    <w:rsid w:val="00773F9F"/>
    <w:rsid w:val="0077415E"/>
    <w:rsid w:val="007741F0"/>
    <w:rsid w:val="007750E1"/>
    <w:rsid w:val="00777C9D"/>
    <w:rsid w:val="007806A0"/>
    <w:rsid w:val="007806E7"/>
    <w:rsid w:val="00781AD9"/>
    <w:rsid w:val="0078243E"/>
    <w:rsid w:val="007833B9"/>
    <w:rsid w:val="007833DC"/>
    <w:rsid w:val="007851DB"/>
    <w:rsid w:val="00791B45"/>
    <w:rsid w:val="00792870"/>
    <w:rsid w:val="00793A7B"/>
    <w:rsid w:val="00794417"/>
    <w:rsid w:val="00794B42"/>
    <w:rsid w:val="0079592D"/>
    <w:rsid w:val="007959DD"/>
    <w:rsid w:val="00796DF2"/>
    <w:rsid w:val="007A24CA"/>
    <w:rsid w:val="007A374E"/>
    <w:rsid w:val="007A5C51"/>
    <w:rsid w:val="007A6A04"/>
    <w:rsid w:val="007A6BDB"/>
    <w:rsid w:val="007A6D3F"/>
    <w:rsid w:val="007A6E42"/>
    <w:rsid w:val="007A7966"/>
    <w:rsid w:val="007B0026"/>
    <w:rsid w:val="007B00FF"/>
    <w:rsid w:val="007B0106"/>
    <w:rsid w:val="007B1411"/>
    <w:rsid w:val="007B225D"/>
    <w:rsid w:val="007B2BA9"/>
    <w:rsid w:val="007B34FC"/>
    <w:rsid w:val="007B3FFD"/>
    <w:rsid w:val="007B4EE8"/>
    <w:rsid w:val="007B5756"/>
    <w:rsid w:val="007B5B08"/>
    <w:rsid w:val="007B5C60"/>
    <w:rsid w:val="007B5D5B"/>
    <w:rsid w:val="007B6206"/>
    <w:rsid w:val="007B6464"/>
    <w:rsid w:val="007B65F3"/>
    <w:rsid w:val="007B75A0"/>
    <w:rsid w:val="007B7C94"/>
    <w:rsid w:val="007C0A82"/>
    <w:rsid w:val="007C13A2"/>
    <w:rsid w:val="007C18E7"/>
    <w:rsid w:val="007C3136"/>
    <w:rsid w:val="007C374D"/>
    <w:rsid w:val="007C3B0D"/>
    <w:rsid w:val="007C48E9"/>
    <w:rsid w:val="007C49E1"/>
    <w:rsid w:val="007C4EE7"/>
    <w:rsid w:val="007C5135"/>
    <w:rsid w:val="007C5366"/>
    <w:rsid w:val="007C6464"/>
    <w:rsid w:val="007D014E"/>
    <w:rsid w:val="007D07DA"/>
    <w:rsid w:val="007D195F"/>
    <w:rsid w:val="007D215A"/>
    <w:rsid w:val="007D2B98"/>
    <w:rsid w:val="007D3476"/>
    <w:rsid w:val="007D3A27"/>
    <w:rsid w:val="007D3D97"/>
    <w:rsid w:val="007D43A4"/>
    <w:rsid w:val="007D5367"/>
    <w:rsid w:val="007D601B"/>
    <w:rsid w:val="007D63A3"/>
    <w:rsid w:val="007D6683"/>
    <w:rsid w:val="007D71F9"/>
    <w:rsid w:val="007D7FFD"/>
    <w:rsid w:val="007E1508"/>
    <w:rsid w:val="007E2267"/>
    <w:rsid w:val="007E22F7"/>
    <w:rsid w:val="007E3B1D"/>
    <w:rsid w:val="007E5717"/>
    <w:rsid w:val="007E581E"/>
    <w:rsid w:val="007E5AE1"/>
    <w:rsid w:val="007E5F2D"/>
    <w:rsid w:val="007E6701"/>
    <w:rsid w:val="007E7135"/>
    <w:rsid w:val="007E77BD"/>
    <w:rsid w:val="007E78D4"/>
    <w:rsid w:val="007F2256"/>
    <w:rsid w:val="007F2C19"/>
    <w:rsid w:val="007F2FF8"/>
    <w:rsid w:val="007F3ED0"/>
    <w:rsid w:val="007F430F"/>
    <w:rsid w:val="007F43A9"/>
    <w:rsid w:val="007F68D4"/>
    <w:rsid w:val="007F7509"/>
    <w:rsid w:val="007F7702"/>
    <w:rsid w:val="008009A5"/>
    <w:rsid w:val="008012CD"/>
    <w:rsid w:val="00801D6F"/>
    <w:rsid w:val="00803191"/>
    <w:rsid w:val="008032D0"/>
    <w:rsid w:val="00803E7D"/>
    <w:rsid w:val="008041D8"/>
    <w:rsid w:val="00804E1A"/>
    <w:rsid w:val="00805148"/>
    <w:rsid w:val="008055C8"/>
    <w:rsid w:val="00805742"/>
    <w:rsid w:val="00805CAE"/>
    <w:rsid w:val="008060A9"/>
    <w:rsid w:val="00806CAE"/>
    <w:rsid w:val="00806E03"/>
    <w:rsid w:val="008074E9"/>
    <w:rsid w:val="008103B9"/>
    <w:rsid w:val="00810573"/>
    <w:rsid w:val="0081167E"/>
    <w:rsid w:val="00812D8E"/>
    <w:rsid w:val="00813188"/>
    <w:rsid w:val="008152D0"/>
    <w:rsid w:val="00816071"/>
    <w:rsid w:val="0081675C"/>
    <w:rsid w:val="00816F26"/>
    <w:rsid w:val="008174A8"/>
    <w:rsid w:val="008174BD"/>
    <w:rsid w:val="0081799C"/>
    <w:rsid w:val="00820121"/>
    <w:rsid w:val="00820782"/>
    <w:rsid w:val="00821280"/>
    <w:rsid w:val="00821A6E"/>
    <w:rsid w:val="00821C6A"/>
    <w:rsid w:val="008248C3"/>
    <w:rsid w:val="008305B7"/>
    <w:rsid w:val="0083067C"/>
    <w:rsid w:val="00830AE5"/>
    <w:rsid w:val="00831138"/>
    <w:rsid w:val="008311C3"/>
    <w:rsid w:val="00832323"/>
    <w:rsid w:val="008326CF"/>
    <w:rsid w:val="00832E52"/>
    <w:rsid w:val="00833ADD"/>
    <w:rsid w:val="00834D29"/>
    <w:rsid w:val="00835648"/>
    <w:rsid w:val="008360C7"/>
    <w:rsid w:val="008360EB"/>
    <w:rsid w:val="00837CB2"/>
    <w:rsid w:val="008403C4"/>
    <w:rsid w:val="00840BEB"/>
    <w:rsid w:val="00841B9F"/>
    <w:rsid w:val="00842191"/>
    <w:rsid w:val="00843671"/>
    <w:rsid w:val="00844A46"/>
    <w:rsid w:val="00844AB6"/>
    <w:rsid w:val="00844D3C"/>
    <w:rsid w:val="00844D95"/>
    <w:rsid w:val="00845F8C"/>
    <w:rsid w:val="0084743A"/>
    <w:rsid w:val="0085008E"/>
    <w:rsid w:val="00851404"/>
    <w:rsid w:val="00854EB7"/>
    <w:rsid w:val="00855A9B"/>
    <w:rsid w:val="00856517"/>
    <w:rsid w:val="008576E3"/>
    <w:rsid w:val="0086096E"/>
    <w:rsid w:val="00860D27"/>
    <w:rsid w:val="008625D3"/>
    <w:rsid w:val="00862A45"/>
    <w:rsid w:val="008637FF"/>
    <w:rsid w:val="0086485A"/>
    <w:rsid w:val="0086502D"/>
    <w:rsid w:val="00865A47"/>
    <w:rsid w:val="0086765E"/>
    <w:rsid w:val="008676A7"/>
    <w:rsid w:val="00867940"/>
    <w:rsid w:val="008710C9"/>
    <w:rsid w:val="00871A21"/>
    <w:rsid w:val="0087215D"/>
    <w:rsid w:val="008725C7"/>
    <w:rsid w:val="008728C6"/>
    <w:rsid w:val="00872B1F"/>
    <w:rsid w:val="0087321D"/>
    <w:rsid w:val="008748A4"/>
    <w:rsid w:val="0087499D"/>
    <w:rsid w:val="00875019"/>
    <w:rsid w:val="00875E36"/>
    <w:rsid w:val="008761A5"/>
    <w:rsid w:val="0087736C"/>
    <w:rsid w:val="00877C33"/>
    <w:rsid w:val="00880CCA"/>
    <w:rsid w:val="00880CEE"/>
    <w:rsid w:val="00881465"/>
    <w:rsid w:val="008815A9"/>
    <w:rsid w:val="00881E62"/>
    <w:rsid w:val="00882417"/>
    <w:rsid w:val="008824B3"/>
    <w:rsid w:val="00883D28"/>
    <w:rsid w:val="0088478F"/>
    <w:rsid w:val="008850B5"/>
    <w:rsid w:val="00886C48"/>
    <w:rsid w:val="00886D3B"/>
    <w:rsid w:val="00886DF0"/>
    <w:rsid w:val="008872AB"/>
    <w:rsid w:val="0088773C"/>
    <w:rsid w:val="00891568"/>
    <w:rsid w:val="008919E7"/>
    <w:rsid w:val="0089280B"/>
    <w:rsid w:val="00892F95"/>
    <w:rsid w:val="00893B1B"/>
    <w:rsid w:val="008950CD"/>
    <w:rsid w:val="00897144"/>
    <w:rsid w:val="00897863"/>
    <w:rsid w:val="00897B67"/>
    <w:rsid w:val="008A009C"/>
    <w:rsid w:val="008A00AD"/>
    <w:rsid w:val="008A11B7"/>
    <w:rsid w:val="008A1892"/>
    <w:rsid w:val="008A18DE"/>
    <w:rsid w:val="008A19B8"/>
    <w:rsid w:val="008A1DBD"/>
    <w:rsid w:val="008A1DF6"/>
    <w:rsid w:val="008A29AC"/>
    <w:rsid w:val="008A3BD9"/>
    <w:rsid w:val="008A57BC"/>
    <w:rsid w:val="008B02F2"/>
    <w:rsid w:val="008B0364"/>
    <w:rsid w:val="008B03EE"/>
    <w:rsid w:val="008B041F"/>
    <w:rsid w:val="008B0A0C"/>
    <w:rsid w:val="008B3F7F"/>
    <w:rsid w:val="008B45F6"/>
    <w:rsid w:val="008B4A2B"/>
    <w:rsid w:val="008B4A50"/>
    <w:rsid w:val="008B4CEE"/>
    <w:rsid w:val="008B4E80"/>
    <w:rsid w:val="008B60D5"/>
    <w:rsid w:val="008B7124"/>
    <w:rsid w:val="008B7190"/>
    <w:rsid w:val="008B7195"/>
    <w:rsid w:val="008C0436"/>
    <w:rsid w:val="008C0ADE"/>
    <w:rsid w:val="008C0B89"/>
    <w:rsid w:val="008C2597"/>
    <w:rsid w:val="008C2DEC"/>
    <w:rsid w:val="008C3A8B"/>
    <w:rsid w:val="008C6E89"/>
    <w:rsid w:val="008D09E2"/>
    <w:rsid w:val="008D0C4D"/>
    <w:rsid w:val="008D1A64"/>
    <w:rsid w:val="008D201A"/>
    <w:rsid w:val="008D4576"/>
    <w:rsid w:val="008D52BE"/>
    <w:rsid w:val="008D5F5F"/>
    <w:rsid w:val="008D6018"/>
    <w:rsid w:val="008D7121"/>
    <w:rsid w:val="008D728E"/>
    <w:rsid w:val="008D784A"/>
    <w:rsid w:val="008E1308"/>
    <w:rsid w:val="008E1396"/>
    <w:rsid w:val="008E2431"/>
    <w:rsid w:val="008E2586"/>
    <w:rsid w:val="008E2CF4"/>
    <w:rsid w:val="008E3370"/>
    <w:rsid w:val="008E3C9F"/>
    <w:rsid w:val="008E475D"/>
    <w:rsid w:val="008E4F17"/>
    <w:rsid w:val="008E5799"/>
    <w:rsid w:val="008E579E"/>
    <w:rsid w:val="008E5FEF"/>
    <w:rsid w:val="008E6278"/>
    <w:rsid w:val="008E661D"/>
    <w:rsid w:val="008F0BEA"/>
    <w:rsid w:val="008F12D7"/>
    <w:rsid w:val="008F15AC"/>
    <w:rsid w:val="008F279F"/>
    <w:rsid w:val="008F2BED"/>
    <w:rsid w:val="008F2CCE"/>
    <w:rsid w:val="008F34D2"/>
    <w:rsid w:val="008F575E"/>
    <w:rsid w:val="008F5B00"/>
    <w:rsid w:val="008F670D"/>
    <w:rsid w:val="008F6AF9"/>
    <w:rsid w:val="008F707C"/>
    <w:rsid w:val="008F7B86"/>
    <w:rsid w:val="008F7FD9"/>
    <w:rsid w:val="00900982"/>
    <w:rsid w:val="00900E38"/>
    <w:rsid w:val="00901026"/>
    <w:rsid w:val="0090116C"/>
    <w:rsid w:val="00901BE8"/>
    <w:rsid w:val="00902597"/>
    <w:rsid w:val="009025BA"/>
    <w:rsid w:val="00902D87"/>
    <w:rsid w:val="009043B5"/>
    <w:rsid w:val="009045D0"/>
    <w:rsid w:val="0090494A"/>
    <w:rsid w:val="00904B41"/>
    <w:rsid w:val="009070A0"/>
    <w:rsid w:val="00910899"/>
    <w:rsid w:val="00911FAD"/>
    <w:rsid w:val="00912F8E"/>
    <w:rsid w:val="009130A6"/>
    <w:rsid w:val="0091343D"/>
    <w:rsid w:val="00913463"/>
    <w:rsid w:val="009142DD"/>
    <w:rsid w:val="009148ED"/>
    <w:rsid w:val="00914D2A"/>
    <w:rsid w:val="00914E7F"/>
    <w:rsid w:val="0091669D"/>
    <w:rsid w:val="00916F80"/>
    <w:rsid w:val="009171BD"/>
    <w:rsid w:val="009172CF"/>
    <w:rsid w:val="009175D1"/>
    <w:rsid w:val="00917717"/>
    <w:rsid w:val="00920513"/>
    <w:rsid w:val="00923922"/>
    <w:rsid w:val="00924BBD"/>
    <w:rsid w:val="00924E72"/>
    <w:rsid w:val="009266E3"/>
    <w:rsid w:val="009270D4"/>
    <w:rsid w:val="009274BC"/>
    <w:rsid w:val="009301E8"/>
    <w:rsid w:val="0093058A"/>
    <w:rsid w:val="00930B89"/>
    <w:rsid w:val="00931DFA"/>
    <w:rsid w:val="0093358E"/>
    <w:rsid w:val="00934E73"/>
    <w:rsid w:val="00935718"/>
    <w:rsid w:val="009361F2"/>
    <w:rsid w:val="009364B8"/>
    <w:rsid w:val="00936A3B"/>
    <w:rsid w:val="00936DEF"/>
    <w:rsid w:val="0094143F"/>
    <w:rsid w:val="00941FB6"/>
    <w:rsid w:val="00942904"/>
    <w:rsid w:val="00943143"/>
    <w:rsid w:val="00943146"/>
    <w:rsid w:val="009438A7"/>
    <w:rsid w:val="00943AEA"/>
    <w:rsid w:val="00944147"/>
    <w:rsid w:val="0094746D"/>
    <w:rsid w:val="009475CE"/>
    <w:rsid w:val="0095064B"/>
    <w:rsid w:val="00950A06"/>
    <w:rsid w:val="009511FC"/>
    <w:rsid w:val="00951A6E"/>
    <w:rsid w:val="00952216"/>
    <w:rsid w:val="00952524"/>
    <w:rsid w:val="00952B11"/>
    <w:rsid w:val="0095300D"/>
    <w:rsid w:val="0095492F"/>
    <w:rsid w:val="009554F0"/>
    <w:rsid w:val="009560FE"/>
    <w:rsid w:val="009575BF"/>
    <w:rsid w:val="00957D20"/>
    <w:rsid w:val="00960A34"/>
    <w:rsid w:val="00960BD7"/>
    <w:rsid w:val="00960F49"/>
    <w:rsid w:val="00961213"/>
    <w:rsid w:val="0096192E"/>
    <w:rsid w:val="0096311F"/>
    <w:rsid w:val="0096365A"/>
    <w:rsid w:val="00963D9C"/>
    <w:rsid w:val="00964288"/>
    <w:rsid w:val="00964641"/>
    <w:rsid w:val="00964A37"/>
    <w:rsid w:val="00964F02"/>
    <w:rsid w:val="009661A5"/>
    <w:rsid w:val="009669FE"/>
    <w:rsid w:val="00971EB7"/>
    <w:rsid w:val="0097248B"/>
    <w:rsid w:val="00973D3A"/>
    <w:rsid w:val="009748F0"/>
    <w:rsid w:val="009750F3"/>
    <w:rsid w:val="00975AF2"/>
    <w:rsid w:val="00976639"/>
    <w:rsid w:val="00976E16"/>
    <w:rsid w:val="00977394"/>
    <w:rsid w:val="0098115D"/>
    <w:rsid w:val="00981716"/>
    <w:rsid w:val="00981D41"/>
    <w:rsid w:val="00981FF9"/>
    <w:rsid w:val="0098365C"/>
    <w:rsid w:val="009838D9"/>
    <w:rsid w:val="00983D0B"/>
    <w:rsid w:val="00984858"/>
    <w:rsid w:val="00984916"/>
    <w:rsid w:val="00985575"/>
    <w:rsid w:val="00985D26"/>
    <w:rsid w:val="00985F5F"/>
    <w:rsid w:val="009868BC"/>
    <w:rsid w:val="00986C8F"/>
    <w:rsid w:val="00990115"/>
    <w:rsid w:val="00990EAF"/>
    <w:rsid w:val="00993224"/>
    <w:rsid w:val="009944EE"/>
    <w:rsid w:val="0099455C"/>
    <w:rsid w:val="009962C0"/>
    <w:rsid w:val="00996F86"/>
    <w:rsid w:val="00997CFA"/>
    <w:rsid w:val="009A01C4"/>
    <w:rsid w:val="009A2603"/>
    <w:rsid w:val="009A2BA1"/>
    <w:rsid w:val="009A3163"/>
    <w:rsid w:val="009A3D14"/>
    <w:rsid w:val="009A476F"/>
    <w:rsid w:val="009A5DEB"/>
    <w:rsid w:val="009A6426"/>
    <w:rsid w:val="009A6A4B"/>
    <w:rsid w:val="009A6C4F"/>
    <w:rsid w:val="009B059B"/>
    <w:rsid w:val="009B13A5"/>
    <w:rsid w:val="009B2575"/>
    <w:rsid w:val="009B2711"/>
    <w:rsid w:val="009B293E"/>
    <w:rsid w:val="009B344A"/>
    <w:rsid w:val="009B392F"/>
    <w:rsid w:val="009B59F0"/>
    <w:rsid w:val="009B5AC1"/>
    <w:rsid w:val="009B6C4D"/>
    <w:rsid w:val="009B70B0"/>
    <w:rsid w:val="009B726B"/>
    <w:rsid w:val="009B75A2"/>
    <w:rsid w:val="009B7EC5"/>
    <w:rsid w:val="009C01E5"/>
    <w:rsid w:val="009C071D"/>
    <w:rsid w:val="009C0A6A"/>
    <w:rsid w:val="009C19E0"/>
    <w:rsid w:val="009C1D63"/>
    <w:rsid w:val="009C20D1"/>
    <w:rsid w:val="009C257C"/>
    <w:rsid w:val="009C2D15"/>
    <w:rsid w:val="009C3200"/>
    <w:rsid w:val="009C38B5"/>
    <w:rsid w:val="009C393B"/>
    <w:rsid w:val="009C4D3F"/>
    <w:rsid w:val="009C56BB"/>
    <w:rsid w:val="009C5F33"/>
    <w:rsid w:val="009C6A4C"/>
    <w:rsid w:val="009C6C70"/>
    <w:rsid w:val="009C6D6F"/>
    <w:rsid w:val="009C7ECA"/>
    <w:rsid w:val="009C7EFB"/>
    <w:rsid w:val="009D0156"/>
    <w:rsid w:val="009D091D"/>
    <w:rsid w:val="009D0DD9"/>
    <w:rsid w:val="009D1829"/>
    <w:rsid w:val="009D1FE7"/>
    <w:rsid w:val="009D397D"/>
    <w:rsid w:val="009D43E9"/>
    <w:rsid w:val="009D5345"/>
    <w:rsid w:val="009D5603"/>
    <w:rsid w:val="009D6866"/>
    <w:rsid w:val="009D7BCE"/>
    <w:rsid w:val="009E1651"/>
    <w:rsid w:val="009E1EF1"/>
    <w:rsid w:val="009E22DE"/>
    <w:rsid w:val="009E2368"/>
    <w:rsid w:val="009E3635"/>
    <w:rsid w:val="009E3B18"/>
    <w:rsid w:val="009E3DEB"/>
    <w:rsid w:val="009E4394"/>
    <w:rsid w:val="009E44CA"/>
    <w:rsid w:val="009E47EB"/>
    <w:rsid w:val="009E5010"/>
    <w:rsid w:val="009E5426"/>
    <w:rsid w:val="009E55F1"/>
    <w:rsid w:val="009E593A"/>
    <w:rsid w:val="009E64C5"/>
    <w:rsid w:val="009F00F0"/>
    <w:rsid w:val="009F1E89"/>
    <w:rsid w:val="009F26BB"/>
    <w:rsid w:val="009F3A4B"/>
    <w:rsid w:val="009F489C"/>
    <w:rsid w:val="009F501F"/>
    <w:rsid w:val="009F51E2"/>
    <w:rsid w:val="009F66C4"/>
    <w:rsid w:val="009F722D"/>
    <w:rsid w:val="00A0021F"/>
    <w:rsid w:val="00A00B50"/>
    <w:rsid w:val="00A00CA2"/>
    <w:rsid w:val="00A0146F"/>
    <w:rsid w:val="00A01643"/>
    <w:rsid w:val="00A01CFF"/>
    <w:rsid w:val="00A02C40"/>
    <w:rsid w:val="00A03003"/>
    <w:rsid w:val="00A03745"/>
    <w:rsid w:val="00A061E0"/>
    <w:rsid w:val="00A06D1A"/>
    <w:rsid w:val="00A076A4"/>
    <w:rsid w:val="00A07BBB"/>
    <w:rsid w:val="00A11CA6"/>
    <w:rsid w:val="00A12EBB"/>
    <w:rsid w:val="00A1382B"/>
    <w:rsid w:val="00A13F7B"/>
    <w:rsid w:val="00A15768"/>
    <w:rsid w:val="00A16B99"/>
    <w:rsid w:val="00A17482"/>
    <w:rsid w:val="00A2010D"/>
    <w:rsid w:val="00A204A4"/>
    <w:rsid w:val="00A20F5F"/>
    <w:rsid w:val="00A214D2"/>
    <w:rsid w:val="00A2300E"/>
    <w:rsid w:val="00A23192"/>
    <w:rsid w:val="00A23612"/>
    <w:rsid w:val="00A23E18"/>
    <w:rsid w:val="00A27197"/>
    <w:rsid w:val="00A27ECF"/>
    <w:rsid w:val="00A306D4"/>
    <w:rsid w:val="00A3113E"/>
    <w:rsid w:val="00A329CD"/>
    <w:rsid w:val="00A32C8C"/>
    <w:rsid w:val="00A330D7"/>
    <w:rsid w:val="00A337F2"/>
    <w:rsid w:val="00A340B5"/>
    <w:rsid w:val="00A346D2"/>
    <w:rsid w:val="00A35017"/>
    <w:rsid w:val="00A360A3"/>
    <w:rsid w:val="00A366ED"/>
    <w:rsid w:val="00A402E9"/>
    <w:rsid w:val="00A41CF3"/>
    <w:rsid w:val="00A424E4"/>
    <w:rsid w:val="00A428DC"/>
    <w:rsid w:val="00A45114"/>
    <w:rsid w:val="00A45D6C"/>
    <w:rsid w:val="00A46416"/>
    <w:rsid w:val="00A47600"/>
    <w:rsid w:val="00A47CE7"/>
    <w:rsid w:val="00A50770"/>
    <w:rsid w:val="00A50972"/>
    <w:rsid w:val="00A50D7C"/>
    <w:rsid w:val="00A517BB"/>
    <w:rsid w:val="00A51BE0"/>
    <w:rsid w:val="00A52DFE"/>
    <w:rsid w:val="00A530C4"/>
    <w:rsid w:val="00A551FD"/>
    <w:rsid w:val="00A55653"/>
    <w:rsid w:val="00A57D1E"/>
    <w:rsid w:val="00A626D1"/>
    <w:rsid w:val="00A63BA5"/>
    <w:rsid w:val="00A63C46"/>
    <w:rsid w:val="00A641BA"/>
    <w:rsid w:val="00A64A19"/>
    <w:rsid w:val="00A64A58"/>
    <w:rsid w:val="00A657B8"/>
    <w:rsid w:val="00A65D82"/>
    <w:rsid w:val="00A67908"/>
    <w:rsid w:val="00A67F75"/>
    <w:rsid w:val="00A70DF7"/>
    <w:rsid w:val="00A719C1"/>
    <w:rsid w:val="00A72872"/>
    <w:rsid w:val="00A7292B"/>
    <w:rsid w:val="00A75C89"/>
    <w:rsid w:val="00A76C8B"/>
    <w:rsid w:val="00A770EA"/>
    <w:rsid w:val="00A77A55"/>
    <w:rsid w:val="00A77E3B"/>
    <w:rsid w:val="00A803B2"/>
    <w:rsid w:val="00A804BA"/>
    <w:rsid w:val="00A81B3D"/>
    <w:rsid w:val="00A826FC"/>
    <w:rsid w:val="00A82993"/>
    <w:rsid w:val="00A8358D"/>
    <w:rsid w:val="00A83FF3"/>
    <w:rsid w:val="00A8489A"/>
    <w:rsid w:val="00A84BA6"/>
    <w:rsid w:val="00A84FB9"/>
    <w:rsid w:val="00A85A0B"/>
    <w:rsid w:val="00A86996"/>
    <w:rsid w:val="00A87D46"/>
    <w:rsid w:val="00A9065F"/>
    <w:rsid w:val="00A911C6"/>
    <w:rsid w:val="00A914EC"/>
    <w:rsid w:val="00A91EF9"/>
    <w:rsid w:val="00A923B1"/>
    <w:rsid w:val="00A9244D"/>
    <w:rsid w:val="00A93D81"/>
    <w:rsid w:val="00A93E0D"/>
    <w:rsid w:val="00A95D5D"/>
    <w:rsid w:val="00AA010B"/>
    <w:rsid w:val="00AA04D4"/>
    <w:rsid w:val="00AA0D57"/>
    <w:rsid w:val="00AA2596"/>
    <w:rsid w:val="00AA3647"/>
    <w:rsid w:val="00AA3A85"/>
    <w:rsid w:val="00AA48C6"/>
    <w:rsid w:val="00AA4B83"/>
    <w:rsid w:val="00AA52B1"/>
    <w:rsid w:val="00AA5C4E"/>
    <w:rsid w:val="00AA6245"/>
    <w:rsid w:val="00AA73CB"/>
    <w:rsid w:val="00AA7608"/>
    <w:rsid w:val="00AA7CB3"/>
    <w:rsid w:val="00AB0CB2"/>
    <w:rsid w:val="00AB3504"/>
    <w:rsid w:val="00AB506E"/>
    <w:rsid w:val="00AB5701"/>
    <w:rsid w:val="00AB6418"/>
    <w:rsid w:val="00AB70A8"/>
    <w:rsid w:val="00AB70F8"/>
    <w:rsid w:val="00AB7E3D"/>
    <w:rsid w:val="00AC0118"/>
    <w:rsid w:val="00AC0493"/>
    <w:rsid w:val="00AC053C"/>
    <w:rsid w:val="00AC23DE"/>
    <w:rsid w:val="00AC2A7F"/>
    <w:rsid w:val="00AC3616"/>
    <w:rsid w:val="00AC3785"/>
    <w:rsid w:val="00AC3D15"/>
    <w:rsid w:val="00AC43FB"/>
    <w:rsid w:val="00AC4A61"/>
    <w:rsid w:val="00AC583D"/>
    <w:rsid w:val="00AC5F6C"/>
    <w:rsid w:val="00AC64B6"/>
    <w:rsid w:val="00AC6983"/>
    <w:rsid w:val="00AD0AEA"/>
    <w:rsid w:val="00AD175B"/>
    <w:rsid w:val="00AD18FD"/>
    <w:rsid w:val="00AD3139"/>
    <w:rsid w:val="00AD3FB8"/>
    <w:rsid w:val="00AD4578"/>
    <w:rsid w:val="00AD4BAC"/>
    <w:rsid w:val="00AD5274"/>
    <w:rsid w:val="00AD62A3"/>
    <w:rsid w:val="00AD62DD"/>
    <w:rsid w:val="00AE12C5"/>
    <w:rsid w:val="00AE29C5"/>
    <w:rsid w:val="00AE2A0A"/>
    <w:rsid w:val="00AE3455"/>
    <w:rsid w:val="00AE3D29"/>
    <w:rsid w:val="00AE45E9"/>
    <w:rsid w:val="00AE46C8"/>
    <w:rsid w:val="00AE4C99"/>
    <w:rsid w:val="00AE576C"/>
    <w:rsid w:val="00AE63F4"/>
    <w:rsid w:val="00AF196E"/>
    <w:rsid w:val="00AF1E5E"/>
    <w:rsid w:val="00AF22D0"/>
    <w:rsid w:val="00AF493E"/>
    <w:rsid w:val="00AF4E46"/>
    <w:rsid w:val="00AF667E"/>
    <w:rsid w:val="00AF7E94"/>
    <w:rsid w:val="00AF7F1E"/>
    <w:rsid w:val="00AF7FE4"/>
    <w:rsid w:val="00B03F47"/>
    <w:rsid w:val="00B04518"/>
    <w:rsid w:val="00B04DE6"/>
    <w:rsid w:val="00B05020"/>
    <w:rsid w:val="00B0512C"/>
    <w:rsid w:val="00B07DDF"/>
    <w:rsid w:val="00B1038F"/>
    <w:rsid w:val="00B107B6"/>
    <w:rsid w:val="00B10846"/>
    <w:rsid w:val="00B10997"/>
    <w:rsid w:val="00B111E0"/>
    <w:rsid w:val="00B117FB"/>
    <w:rsid w:val="00B11F80"/>
    <w:rsid w:val="00B129A8"/>
    <w:rsid w:val="00B139C9"/>
    <w:rsid w:val="00B140D7"/>
    <w:rsid w:val="00B1529F"/>
    <w:rsid w:val="00B158EB"/>
    <w:rsid w:val="00B15AC1"/>
    <w:rsid w:val="00B160EC"/>
    <w:rsid w:val="00B16433"/>
    <w:rsid w:val="00B164D3"/>
    <w:rsid w:val="00B165A7"/>
    <w:rsid w:val="00B165BD"/>
    <w:rsid w:val="00B1717E"/>
    <w:rsid w:val="00B17F7B"/>
    <w:rsid w:val="00B218C1"/>
    <w:rsid w:val="00B23F43"/>
    <w:rsid w:val="00B2439C"/>
    <w:rsid w:val="00B27910"/>
    <w:rsid w:val="00B30CF6"/>
    <w:rsid w:val="00B311AC"/>
    <w:rsid w:val="00B31894"/>
    <w:rsid w:val="00B327BC"/>
    <w:rsid w:val="00B32819"/>
    <w:rsid w:val="00B33898"/>
    <w:rsid w:val="00B35631"/>
    <w:rsid w:val="00B358EC"/>
    <w:rsid w:val="00B42CF1"/>
    <w:rsid w:val="00B43144"/>
    <w:rsid w:val="00B43557"/>
    <w:rsid w:val="00B438F4"/>
    <w:rsid w:val="00B471D9"/>
    <w:rsid w:val="00B47912"/>
    <w:rsid w:val="00B47913"/>
    <w:rsid w:val="00B47E2F"/>
    <w:rsid w:val="00B51369"/>
    <w:rsid w:val="00B5218D"/>
    <w:rsid w:val="00B52367"/>
    <w:rsid w:val="00B53158"/>
    <w:rsid w:val="00B534CC"/>
    <w:rsid w:val="00B53DE1"/>
    <w:rsid w:val="00B5464B"/>
    <w:rsid w:val="00B57A6C"/>
    <w:rsid w:val="00B60DC6"/>
    <w:rsid w:val="00B611AD"/>
    <w:rsid w:val="00B61EED"/>
    <w:rsid w:val="00B6292E"/>
    <w:rsid w:val="00B62A00"/>
    <w:rsid w:val="00B62D34"/>
    <w:rsid w:val="00B62FA8"/>
    <w:rsid w:val="00B633B5"/>
    <w:rsid w:val="00B64302"/>
    <w:rsid w:val="00B64A06"/>
    <w:rsid w:val="00B66C0F"/>
    <w:rsid w:val="00B6777D"/>
    <w:rsid w:val="00B7163A"/>
    <w:rsid w:val="00B737C9"/>
    <w:rsid w:val="00B7495D"/>
    <w:rsid w:val="00B75D8F"/>
    <w:rsid w:val="00B77AD1"/>
    <w:rsid w:val="00B82756"/>
    <w:rsid w:val="00B8367F"/>
    <w:rsid w:val="00B8463B"/>
    <w:rsid w:val="00B850B7"/>
    <w:rsid w:val="00B8696B"/>
    <w:rsid w:val="00B878BB"/>
    <w:rsid w:val="00B900CA"/>
    <w:rsid w:val="00B90A01"/>
    <w:rsid w:val="00B91163"/>
    <w:rsid w:val="00B91382"/>
    <w:rsid w:val="00B917F7"/>
    <w:rsid w:val="00B92262"/>
    <w:rsid w:val="00B928AF"/>
    <w:rsid w:val="00B93243"/>
    <w:rsid w:val="00B93F6F"/>
    <w:rsid w:val="00B94416"/>
    <w:rsid w:val="00B947C1"/>
    <w:rsid w:val="00B958D0"/>
    <w:rsid w:val="00B959E1"/>
    <w:rsid w:val="00B95D32"/>
    <w:rsid w:val="00B95E2A"/>
    <w:rsid w:val="00B96192"/>
    <w:rsid w:val="00B9686D"/>
    <w:rsid w:val="00BA0953"/>
    <w:rsid w:val="00BA0B12"/>
    <w:rsid w:val="00BA0B5A"/>
    <w:rsid w:val="00BA0DEB"/>
    <w:rsid w:val="00BA11F7"/>
    <w:rsid w:val="00BA2639"/>
    <w:rsid w:val="00BA2ECD"/>
    <w:rsid w:val="00BA45D4"/>
    <w:rsid w:val="00BA5610"/>
    <w:rsid w:val="00BA6BB8"/>
    <w:rsid w:val="00BA749F"/>
    <w:rsid w:val="00BA7777"/>
    <w:rsid w:val="00BB0169"/>
    <w:rsid w:val="00BB037C"/>
    <w:rsid w:val="00BB192C"/>
    <w:rsid w:val="00BB1C3C"/>
    <w:rsid w:val="00BB2285"/>
    <w:rsid w:val="00BB30C0"/>
    <w:rsid w:val="00BB36AC"/>
    <w:rsid w:val="00BB43BB"/>
    <w:rsid w:val="00BB6392"/>
    <w:rsid w:val="00BB66E1"/>
    <w:rsid w:val="00BB7C3A"/>
    <w:rsid w:val="00BC102F"/>
    <w:rsid w:val="00BC1055"/>
    <w:rsid w:val="00BC1620"/>
    <w:rsid w:val="00BC180F"/>
    <w:rsid w:val="00BC2E0E"/>
    <w:rsid w:val="00BC33E8"/>
    <w:rsid w:val="00BC5377"/>
    <w:rsid w:val="00BC5B21"/>
    <w:rsid w:val="00BC6062"/>
    <w:rsid w:val="00BC6DEB"/>
    <w:rsid w:val="00BC70EB"/>
    <w:rsid w:val="00BD0116"/>
    <w:rsid w:val="00BD03F5"/>
    <w:rsid w:val="00BD06CD"/>
    <w:rsid w:val="00BD1868"/>
    <w:rsid w:val="00BD1D60"/>
    <w:rsid w:val="00BD1E97"/>
    <w:rsid w:val="00BD2570"/>
    <w:rsid w:val="00BD3F8E"/>
    <w:rsid w:val="00BD452C"/>
    <w:rsid w:val="00BD45BC"/>
    <w:rsid w:val="00BD4B8C"/>
    <w:rsid w:val="00BD4FE4"/>
    <w:rsid w:val="00BD5A5C"/>
    <w:rsid w:val="00BD6B2C"/>
    <w:rsid w:val="00BE05C6"/>
    <w:rsid w:val="00BE09BF"/>
    <w:rsid w:val="00BE0FC3"/>
    <w:rsid w:val="00BE139C"/>
    <w:rsid w:val="00BE166B"/>
    <w:rsid w:val="00BE29A1"/>
    <w:rsid w:val="00BE2D57"/>
    <w:rsid w:val="00BE2E32"/>
    <w:rsid w:val="00BE404A"/>
    <w:rsid w:val="00BE4B29"/>
    <w:rsid w:val="00BE559C"/>
    <w:rsid w:val="00BE643A"/>
    <w:rsid w:val="00BE755F"/>
    <w:rsid w:val="00BF15E6"/>
    <w:rsid w:val="00BF1A78"/>
    <w:rsid w:val="00BF1D4A"/>
    <w:rsid w:val="00BF1E0E"/>
    <w:rsid w:val="00BF2EEF"/>
    <w:rsid w:val="00BF34C4"/>
    <w:rsid w:val="00BF52DB"/>
    <w:rsid w:val="00BF5ED3"/>
    <w:rsid w:val="00BF609A"/>
    <w:rsid w:val="00BF6E90"/>
    <w:rsid w:val="00BF728D"/>
    <w:rsid w:val="00BF7BCF"/>
    <w:rsid w:val="00C00B7E"/>
    <w:rsid w:val="00C019C2"/>
    <w:rsid w:val="00C01A01"/>
    <w:rsid w:val="00C02553"/>
    <w:rsid w:val="00C02AF4"/>
    <w:rsid w:val="00C04D05"/>
    <w:rsid w:val="00C06297"/>
    <w:rsid w:val="00C06F02"/>
    <w:rsid w:val="00C07F3E"/>
    <w:rsid w:val="00C101C6"/>
    <w:rsid w:val="00C10E63"/>
    <w:rsid w:val="00C112D4"/>
    <w:rsid w:val="00C144A2"/>
    <w:rsid w:val="00C16795"/>
    <w:rsid w:val="00C20561"/>
    <w:rsid w:val="00C22E9D"/>
    <w:rsid w:val="00C232B1"/>
    <w:rsid w:val="00C24B49"/>
    <w:rsid w:val="00C252B5"/>
    <w:rsid w:val="00C25DF9"/>
    <w:rsid w:val="00C26517"/>
    <w:rsid w:val="00C266B5"/>
    <w:rsid w:val="00C3051A"/>
    <w:rsid w:val="00C30D39"/>
    <w:rsid w:val="00C30D3A"/>
    <w:rsid w:val="00C30D6C"/>
    <w:rsid w:val="00C31585"/>
    <w:rsid w:val="00C31B24"/>
    <w:rsid w:val="00C337F7"/>
    <w:rsid w:val="00C3796C"/>
    <w:rsid w:val="00C401C8"/>
    <w:rsid w:val="00C4066C"/>
    <w:rsid w:val="00C40775"/>
    <w:rsid w:val="00C409B7"/>
    <w:rsid w:val="00C41F9B"/>
    <w:rsid w:val="00C441C0"/>
    <w:rsid w:val="00C44299"/>
    <w:rsid w:val="00C44591"/>
    <w:rsid w:val="00C44A1B"/>
    <w:rsid w:val="00C45176"/>
    <w:rsid w:val="00C46689"/>
    <w:rsid w:val="00C46E6C"/>
    <w:rsid w:val="00C47323"/>
    <w:rsid w:val="00C47D82"/>
    <w:rsid w:val="00C500BE"/>
    <w:rsid w:val="00C5018F"/>
    <w:rsid w:val="00C515A8"/>
    <w:rsid w:val="00C51AC8"/>
    <w:rsid w:val="00C520FB"/>
    <w:rsid w:val="00C5249A"/>
    <w:rsid w:val="00C52815"/>
    <w:rsid w:val="00C52933"/>
    <w:rsid w:val="00C535B8"/>
    <w:rsid w:val="00C53F9C"/>
    <w:rsid w:val="00C552C9"/>
    <w:rsid w:val="00C55B39"/>
    <w:rsid w:val="00C55CFD"/>
    <w:rsid w:val="00C55D3E"/>
    <w:rsid w:val="00C55DB6"/>
    <w:rsid w:val="00C5693E"/>
    <w:rsid w:val="00C6076F"/>
    <w:rsid w:val="00C609B0"/>
    <w:rsid w:val="00C60B5B"/>
    <w:rsid w:val="00C60EC2"/>
    <w:rsid w:val="00C60F5E"/>
    <w:rsid w:val="00C61727"/>
    <w:rsid w:val="00C62750"/>
    <w:rsid w:val="00C62F02"/>
    <w:rsid w:val="00C62F7C"/>
    <w:rsid w:val="00C6357A"/>
    <w:rsid w:val="00C6393E"/>
    <w:rsid w:val="00C645BC"/>
    <w:rsid w:val="00C64677"/>
    <w:rsid w:val="00C647F1"/>
    <w:rsid w:val="00C648B2"/>
    <w:rsid w:val="00C64A4A"/>
    <w:rsid w:val="00C64A8C"/>
    <w:rsid w:val="00C64CB9"/>
    <w:rsid w:val="00C65488"/>
    <w:rsid w:val="00C65639"/>
    <w:rsid w:val="00C65F8F"/>
    <w:rsid w:val="00C66350"/>
    <w:rsid w:val="00C668DC"/>
    <w:rsid w:val="00C67F82"/>
    <w:rsid w:val="00C67FCC"/>
    <w:rsid w:val="00C7070C"/>
    <w:rsid w:val="00C7096F"/>
    <w:rsid w:val="00C71193"/>
    <w:rsid w:val="00C7283F"/>
    <w:rsid w:val="00C73F46"/>
    <w:rsid w:val="00C740D5"/>
    <w:rsid w:val="00C742BD"/>
    <w:rsid w:val="00C7644C"/>
    <w:rsid w:val="00C76822"/>
    <w:rsid w:val="00C76E37"/>
    <w:rsid w:val="00C80232"/>
    <w:rsid w:val="00C804B1"/>
    <w:rsid w:val="00C81847"/>
    <w:rsid w:val="00C82015"/>
    <w:rsid w:val="00C82FE1"/>
    <w:rsid w:val="00C84BA1"/>
    <w:rsid w:val="00C8684B"/>
    <w:rsid w:val="00C87AE3"/>
    <w:rsid w:val="00C87C3E"/>
    <w:rsid w:val="00C9056D"/>
    <w:rsid w:val="00C91899"/>
    <w:rsid w:val="00C928E5"/>
    <w:rsid w:val="00C92C10"/>
    <w:rsid w:val="00C93EA5"/>
    <w:rsid w:val="00C94B6F"/>
    <w:rsid w:val="00C9509B"/>
    <w:rsid w:val="00C96413"/>
    <w:rsid w:val="00C9708B"/>
    <w:rsid w:val="00C97BAF"/>
    <w:rsid w:val="00CA038F"/>
    <w:rsid w:val="00CA0604"/>
    <w:rsid w:val="00CA1451"/>
    <w:rsid w:val="00CA1DA3"/>
    <w:rsid w:val="00CA27D9"/>
    <w:rsid w:val="00CA2AF0"/>
    <w:rsid w:val="00CA2DB0"/>
    <w:rsid w:val="00CA320A"/>
    <w:rsid w:val="00CA3FFD"/>
    <w:rsid w:val="00CA502F"/>
    <w:rsid w:val="00CA51E0"/>
    <w:rsid w:val="00CA669B"/>
    <w:rsid w:val="00CA73DE"/>
    <w:rsid w:val="00CA7E3B"/>
    <w:rsid w:val="00CB098D"/>
    <w:rsid w:val="00CB0A4C"/>
    <w:rsid w:val="00CB0A50"/>
    <w:rsid w:val="00CB0ECA"/>
    <w:rsid w:val="00CB203E"/>
    <w:rsid w:val="00CB29AA"/>
    <w:rsid w:val="00CB2C8C"/>
    <w:rsid w:val="00CB4921"/>
    <w:rsid w:val="00CB55A6"/>
    <w:rsid w:val="00CB70A8"/>
    <w:rsid w:val="00CC04AB"/>
    <w:rsid w:val="00CC0ACE"/>
    <w:rsid w:val="00CC1898"/>
    <w:rsid w:val="00CC197A"/>
    <w:rsid w:val="00CC39C2"/>
    <w:rsid w:val="00CC5446"/>
    <w:rsid w:val="00CC55B3"/>
    <w:rsid w:val="00CC57A2"/>
    <w:rsid w:val="00CC5AAC"/>
    <w:rsid w:val="00CD1579"/>
    <w:rsid w:val="00CD200F"/>
    <w:rsid w:val="00CD296F"/>
    <w:rsid w:val="00CD40DE"/>
    <w:rsid w:val="00CD4DE6"/>
    <w:rsid w:val="00CD5590"/>
    <w:rsid w:val="00CD5D5A"/>
    <w:rsid w:val="00CD6287"/>
    <w:rsid w:val="00CD766A"/>
    <w:rsid w:val="00CD7E74"/>
    <w:rsid w:val="00CD7EC4"/>
    <w:rsid w:val="00CE107A"/>
    <w:rsid w:val="00CE1F8E"/>
    <w:rsid w:val="00CE2A6B"/>
    <w:rsid w:val="00CE2C1F"/>
    <w:rsid w:val="00CE30FC"/>
    <w:rsid w:val="00CE35F4"/>
    <w:rsid w:val="00CE465C"/>
    <w:rsid w:val="00CE4999"/>
    <w:rsid w:val="00CE6AE5"/>
    <w:rsid w:val="00CE731F"/>
    <w:rsid w:val="00CF0324"/>
    <w:rsid w:val="00CF0BC5"/>
    <w:rsid w:val="00CF14F3"/>
    <w:rsid w:val="00CF1B19"/>
    <w:rsid w:val="00CF1D91"/>
    <w:rsid w:val="00CF1ED6"/>
    <w:rsid w:val="00CF32D6"/>
    <w:rsid w:val="00CF43A5"/>
    <w:rsid w:val="00CF4463"/>
    <w:rsid w:val="00CF54CD"/>
    <w:rsid w:val="00CF681B"/>
    <w:rsid w:val="00CF6928"/>
    <w:rsid w:val="00CF6D1A"/>
    <w:rsid w:val="00D00432"/>
    <w:rsid w:val="00D00586"/>
    <w:rsid w:val="00D006BC"/>
    <w:rsid w:val="00D00B85"/>
    <w:rsid w:val="00D0108A"/>
    <w:rsid w:val="00D018E4"/>
    <w:rsid w:val="00D020FA"/>
    <w:rsid w:val="00D02448"/>
    <w:rsid w:val="00D042B6"/>
    <w:rsid w:val="00D04313"/>
    <w:rsid w:val="00D05946"/>
    <w:rsid w:val="00D05973"/>
    <w:rsid w:val="00D05EE1"/>
    <w:rsid w:val="00D05F91"/>
    <w:rsid w:val="00D06013"/>
    <w:rsid w:val="00D07C54"/>
    <w:rsid w:val="00D10589"/>
    <w:rsid w:val="00D11CC0"/>
    <w:rsid w:val="00D126EB"/>
    <w:rsid w:val="00D12D69"/>
    <w:rsid w:val="00D13399"/>
    <w:rsid w:val="00D13F0B"/>
    <w:rsid w:val="00D1421E"/>
    <w:rsid w:val="00D160C3"/>
    <w:rsid w:val="00D165B3"/>
    <w:rsid w:val="00D200CA"/>
    <w:rsid w:val="00D2013A"/>
    <w:rsid w:val="00D20607"/>
    <w:rsid w:val="00D20DB0"/>
    <w:rsid w:val="00D2206E"/>
    <w:rsid w:val="00D2254A"/>
    <w:rsid w:val="00D22B64"/>
    <w:rsid w:val="00D22BE5"/>
    <w:rsid w:val="00D233C2"/>
    <w:rsid w:val="00D252CB"/>
    <w:rsid w:val="00D25529"/>
    <w:rsid w:val="00D260B3"/>
    <w:rsid w:val="00D26AE5"/>
    <w:rsid w:val="00D26E84"/>
    <w:rsid w:val="00D27DEE"/>
    <w:rsid w:val="00D30927"/>
    <w:rsid w:val="00D30DAF"/>
    <w:rsid w:val="00D31318"/>
    <w:rsid w:val="00D31EF2"/>
    <w:rsid w:val="00D32029"/>
    <w:rsid w:val="00D32B5E"/>
    <w:rsid w:val="00D33364"/>
    <w:rsid w:val="00D336C3"/>
    <w:rsid w:val="00D36209"/>
    <w:rsid w:val="00D36663"/>
    <w:rsid w:val="00D402C7"/>
    <w:rsid w:val="00D40B94"/>
    <w:rsid w:val="00D42342"/>
    <w:rsid w:val="00D429ED"/>
    <w:rsid w:val="00D42C7C"/>
    <w:rsid w:val="00D430A3"/>
    <w:rsid w:val="00D43EAD"/>
    <w:rsid w:val="00D44579"/>
    <w:rsid w:val="00D44B2B"/>
    <w:rsid w:val="00D44CC0"/>
    <w:rsid w:val="00D457D2"/>
    <w:rsid w:val="00D4620F"/>
    <w:rsid w:val="00D46E1C"/>
    <w:rsid w:val="00D4725F"/>
    <w:rsid w:val="00D50423"/>
    <w:rsid w:val="00D50699"/>
    <w:rsid w:val="00D50ED6"/>
    <w:rsid w:val="00D51AF2"/>
    <w:rsid w:val="00D520CB"/>
    <w:rsid w:val="00D52396"/>
    <w:rsid w:val="00D55301"/>
    <w:rsid w:val="00D56565"/>
    <w:rsid w:val="00D5786A"/>
    <w:rsid w:val="00D57BB9"/>
    <w:rsid w:val="00D600AA"/>
    <w:rsid w:val="00D61B3C"/>
    <w:rsid w:val="00D61C97"/>
    <w:rsid w:val="00D62268"/>
    <w:rsid w:val="00D62437"/>
    <w:rsid w:val="00D62624"/>
    <w:rsid w:val="00D62BF1"/>
    <w:rsid w:val="00D63A51"/>
    <w:rsid w:val="00D63D49"/>
    <w:rsid w:val="00D64F21"/>
    <w:rsid w:val="00D65A6E"/>
    <w:rsid w:val="00D65BAF"/>
    <w:rsid w:val="00D666DC"/>
    <w:rsid w:val="00D6698F"/>
    <w:rsid w:val="00D704A5"/>
    <w:rsid w:val="00D70C9A"/>
    <w:rsid w:val="00D73459"/>
    <w:rsid w:val="00D74DFD"/>
    <w:rsid w:val="00D76CFC"/>
    <w:rsid w:val="00D821B9"/>
    <w:rsid w:val="00D83727"/>
    <w:rsid w:val="00D861F2"/>
    <w:rsid w:val="00D862DC"/>
    <w:rsid w:val="00D86882"/>
    <w:rsid w:val="00D86ABA"/>
    <w:rsid w:val="00D87A1C"/>
    <w:rsid w:val="00D87FCE"/>
    <w:rsid w:val="00D903DA"/>
    <w:rsid w:val="00D907ED"/>
    <w:rsid w:val="00D91305"/>
    <w:rsid w:val="00D916F0"/>
    <w:rsid w:val="00D919A4"/>
    <w:rsid w:val="00D93150"/>
    <w:rsid w:val="00D936DB"/>
    <w:rsid w:val="00D93E3E"/>
    <w:rsid w:val="00D9549A"/>
    <w:rsid w:val="00D957C0"/>
    <w:rsid w:val="00D958B7"/>
    <w:rsid w:val="00D96093"/>
    <w:rsid w:val="00D96572"/>
    <w:rsid w:val="00D969D8"/>
    <w:rsid w:val="00D96C24"/>
    <w:rsid w:val="00D97966"/>
    <w:rsid w:val="00D97B3C"/>
    <w:rsid w:val="00DA003D"/>
    <w:rsid w:val="00DA020C"/>
    <w:rsid w:val="00DA0642"/>
    <w:rsid w:val="00DA07A6"/>
    <w:rsid w:val="00DA0F66"/>
    <w:rsid w:val="00DA0FEE"/>
    <w:rsid w:val="00DA16F9"/>
    <w:rsid w:val="00DA1E0B"/>
    <w:rsid w:val="00DA2B6F"/>
    <w:rsid w:val="00DA3598"/>
    <w:rsid w:val="00DA3E02"/>
    <w:rsid w:val="00DA42AE"/>
    <w:rsid w:val="00DA4546"/>
    <w:rsid w:val="00DA5059"/>
    <w:rsid w:val="00DA70D8"/>
    <w:rsid w:val="00DB032A"/>
    <w:rsid w:val="00DB1385"/>
    <w:rsid w:val="00DB13E6"/>
    <w:rsid w:val="00DB1CC0"/>
    <w:rsid w:val="00DB46CD"/>
    <w:rsid w:val="00DB4997"/>
    <w:rsid w:val="00DB5926"/>
    <w:rsid w:val="00DB5D65"/>
    <w:rsid w:val="00DB5ED6"/>
    <w:rsid w:val="00DB6CF6"/>
    <w:rsid w:val="00DB794F"/>
    <w:rsid w:val="00DC02BF"/>
    <w:rsid w:val="00DC0A26"/>
    <w:rsid w:val="00DC1253"/>
    <w:rsid w:val="00DC29E1"/>
    <w:rsid w:val="00DC35A9"/>
    <w:rsid w:val="00DC4DF3"/>
    <w:rsid w:val="00DC4F3A"/>
    <w:rsid w:val="00DC5B45"/>
    <w:rsid w:val="00DC5D14"/>
    <w:rsid w:val="00DC6DF7"/>
    <w:rsid w:val="00DD05CD"/>
    <w:rsid w:val="00DD0E71"/>
    <w:rsid w:val="00DD225E"/>
    <w:rsid w:val="00DD2CC3"/>
    <w:rsid w:val="00DD31C9"/>
    <w:rsid w:val="00DD32E9"/>
    <w:rsid w:val="00DD3431"/>
    <w:rsid w:val="00DD3FA9"/>
    <w:rsid w:val="00DD5E7C"/>
    <w:rsid w:val="00DD6347"/>
    <w:rsid w:val="00DD6466"/>
    <w:rsid w:val="00DD6677"/>
    <w:rsid w:val="00DD6A7C"/>
    <w:rsid w:val="00DD77A5"/>
    <w:rsid w:val="00DE21C2"/>
    <w:rsid w:val="00DE2CE1"/>
    <w:rsid w:val="00DE2E02"/>
    <w:rsid w:val="00DE6223"/>
    <w:rsid w:val="00DE7923"/>
    <w:rsid w:val="00DF2597"/>
    <w:rsid w:val="00DF2D2E"/>
    <w:rsid w:val="00DF30D4"/>
    <w:rsid w:val="00DF3E08"/>
    <w:rsid w:val="00E003AD"/>
    <w:rsid w:val="00E0066E"/>
    <w:rsid w:val="00E01093"/>
    <w:rsid w:val="00E01C57"/>
    <w:rsid w:val="00E03023"/>
    <w:rsid w:val="00E03A1D"/>
    <w:rsid w:val="00E03E12"/>
    <w:rsid w:val="00E04A48"/>
    <w:rsid w:val="00E04CC8"/>
    <w:rsid w:val="00E06397"/>
    <w:rsid w:val="00E064F7"/>
    <w:rsid w:val="00E1016A"/>
    <w:rsid w:val="00E12AEA"/>
    <w:rsid w:val="00E1471D"/>
    <w:rsid w:val="00E15037"/>
    <w:rsid w:val="00E15AF5"/>
    <w:rsid w:val="00E15E0E"/>
    <w:rsid w:val="00E15F89"/>
    <w:rsid w:val="00E160A4"/>
    <w:rsid w:val="00E1759D"/>
    <w:rsid w:val="00E21031"/>
    <w:rsid w:val="00E218EE"/>
    <w:rsid w:val="00E22196"/>
    <w:rsid w:val="00E252E6"/>
    <w:rsid w:val="00E256A6"/>
    <w:rsid w:val="00E318C9"/>
    <w:rsid w:val="00E31EC6"/>
    <w:rsid w:val="00E32DCE"/>
    <w:rsid w:val="00E331B2"/>
    <w:rsid w:val="00E33933"/>
    <w:rsid w:val="00E34340"/>
    <w:rsid w:val="00E3509A"/>
    <w:rsid w:val="00E35297"/>
    <w:rsid w:val="00E359FA"/>
    <w:rsid w:val="00E35FF8"/>
    <w:rsid w:val="00E361B1"/>
    <w:rsid w:val="00E36742"/>
    <w:rsid w:val="00E36761"/>
    <w:rsid w:val="00E4025B"/>
    <w:rsid w:val="00E405EA"/>
    <w:rsid w:val="00E4317F"/>
    <w:rsid w:val="00E43FC7"/>
    <w:rsid w:val="00E44C93"/>
    <w:rsid w:val="00E44D61"/>
    <w:rsid w:val="00E452D7"/>
    <w:rsid w:val="00E45C26"/>
    <w:rsid w:val="00E4618A"/>
    <w:rsid w:val="00E46732"/>
    <w:rsid w:val="00E47D45"/>
    <w:rsid w:val="00E524AC"/>
    <w:rsid w:val="00E52FFF"/>
    <w:rsid w:val="00E534F8"/>
    <w:rsid w:val="00E538A7"/>
    <w:rsid w:val="00E53B7C"/>
    <w:rsid w:val="00E54B6C"/>
    <w:rsid w:val="00E54BC1"/>
    <w:rsid w:val="00E54C2E"/>
    <w:rsid w:val="00E54E15"/>
    <w:rsid w:val="00E55C45"/>
    <w:rsid w:val="00E55F24"/>
    <w:rsid w:val="00E56CE5"/>
    <w:rsid w:val="00E57521"/>
    <w:rsid w:val="00E60203"/>
    <w:rsid w:val="00E60AB2"/>
    <w:rsid w:val="00E6106A"/>
    <w:rsid w:val="00E625E9"/>
    <w:rsid w:val="00E653FF"/>
    <w:rsid w:val="00E65459"/>
    <w:rsid w:val="00E66F4E"/>
    <w:rsid w:val="00E6794C"/>
    <w:rsid w:val="00E67F45"/>
    <w:rsid w:val="00E709AA"/>
    <w:rsid w:val="00E726B4"/>
    <w:rsid w:val="00E73BE6"/>
    <w:rsid w:val="00E73DF6"/>
    <w:rsid w:val="00E74094"/>
    <w:rsid w:val="00E74FAB"/>
    <w:rsid w:val="00E750B9"/>
    <w:rsid w:val="00E75E4E"/>
    <w:rsid w:val="00E76136"/>
    <w:rsid w:val="00E76968"/>
    <w:rsid w:val="00E76D40"/>
    <w:rsid w:val="00E777A3"/>
    <w:rsid w:val="00E7792D"/>
    <w:rsid w:val="00E77C46"/>
    <w:rsid w:val="00E805EE"/>
    <w:rsid w:val="00E80E84"/>
    <w:rsid w:val="00E821EE"/>
    <w:rsid w:val="00E83A7C"/>
    <w:rsid w:val="00E84636"/>
    <w:rsid w:val="00E85D4F"/>
    <w:rsid w:val="00E8601A"/>
    <w:rsid w:val="00E8691B"/>
    <w:rsid w:val="00E86DAE"/>
    <w:rsid w:val="00E86DF1"/>
    <w:rsid w:val="00E87B0A"/>
    <w:rsid w:val="00E87B3F"/>
    <w:rsid w:val="00E903A9"/>
    <w:rsid w:val="00E9052B"/>
    <w:rsid w:val="00E908C8"/>
    <w:rsid w:val="00E91829"/>
    <w:rsid w:val="00E920A9"/>
    <w:rsid w:val="00E92FB1"/>
    <w:rsid w:val="00E937DA"/>
    <w:rsid w:val="00E94016"/>
    <w:rsid w:val="00E943DA"/>
    <w:rsid w:val="00E94AC9"/>
    <w:rsid w:val="00E95005"/>
    <w:rsid w:val="00EA210E"/>
    <w:rsid w:val="00EA2DF8"/>
    <w:rsid w:val="00EA3612"/>
    <w:rsid w:val="00EA3D6F"/>
    <w:rsid w:val="00EA4449"/>
    <w:rsid w:val="00EA4643"/>
    <w:rsid w:val="00EA4CBE"/>
    <w:rsid w:val="00EA5DAE"/>
    <w:rsid w:val="00EA714A"/>
    <w:rsid w:val="00EA717E"/>
    <w:rsid w:val="00EA7D2D"/>
    <w:rsid w:val="00EB028F"/>
    <w:rsid w:val="00EB0ABB"/>
    <w:rsid w:val="00EB15EA"/>
    <w:rsid w:val="00EB2739"/>
    <w:rsid w:val="00EB305D"/>
    <w:rsid w:val="00EB31AB"/>
    <w:rsid w:val="00EB31DE"/>
    <w:rsid w:val="00EB336A"/>
    <w:rsid w:val="00EB5D02"/>
    <w:rsid w:val="00EB6624"/>
    <w:rsid w:val="00EB6776"/>
    <w:rsid w:val="00EC086A"/>
    <w:rsid w:val="00EC0B61"/>
    <w:rsid w:val="00EC3C45"/>
    <w:rsid w:val="00EC44F6"/>
    <w:rsid w:val="00EC4C51"/>
    <w:rsid w:val="00EC4E5F"/>
    <w:rsid w:val="00EC507D"/>
    <w:rsid w:val="00EC5933"/>
    <w:rsid w:val="00EC5A79"/>
    <w:rsid w:val="00EC7AEF"/>
    <w:rsid w:val="00ED064A"/>
    <w:rsid w:val="00ED096B"/>
    <w:rsid w:val="00ED29D1"/>
    <w:rsid w:val="00ED31BE"/>
    <w:rsid w:val="00ED351D"/>
    <w:rsid w:val="00ED37B8"/>
    <w:rsid w:val="00ED3E86"/>
    <w:rsid w:val="00ED4617"/>
    <w:rsid w:val="00ED478B"/>
    <w:rsid w:val="00ED492C"/>
    <w:rsid w:val="00ED58C8"/>
    <w:rsid w:val="00ED64C4"/>
    <w:rsid w:val="00ED6A75"/>
    <w:rsid w:val="00ED6E92"/>
    <w:rsid w:val="00EE10C1"/>
    <w:rsid w:val="00EE11C6"/>
    <w:rsid w:val="00EE1951"/>
    <w:rsid w:val="00EE1BC2"/>
    <w:rsid w:val="00EE1C3C"/>
    <w:rsid w:val="00EE235F"/>
    <w:rsid w:val="00EE2CEC"/>
    <w:rsid w:val="00EE2FA4"/>
    <w:rsid w:val="00EE3C6E"/>
    <w:rsid w:val="00EE4821"/>
    <w:rsid w:val="00EE5317"/>
    <w:rsid w:val="00EE75FC"/>
    <w:rsid w:val="00EF140F"/>
    <w:rsid w:val="00EF23D8"/>
    <w:rsid w:val="00EF268A"/>
    <w:rsid w:val="00EF29C5"/>
    <w:rsid w:val="00EF2D18"/>
    <w:rsid w:val="00EF2D5F"/>
    <w:rsid w:val="00EF344B"/>
    <w:rsid w:val="00EF3680"/>
    <w:rsid w:val="00EF4681"/>
    <w:rsid w:val="00EF505A"/>
    <w:rsid w:val="00EF51C0"/>
    <w:rsid w:val="00EF5221"/>
    <w:rsid w:val="00F01231"/>
    <w:rsid w:val="00F02CF4"/>
    <w:rsid w:val="00F0354A"/>
    <w:rsid w:val="00F037FA"/>
    <w:rsid w:val="00F04239"/>
    <w:rsid w:val="00F051DF"/>
    <w:rsid w:val="00F05B2E"/>
    <w:rsid w:val="00F0629C"/>
    <w:rsid w:val="00F07FE8"/>
    <w:rsid w:val="00F13DD6"/>
    <w:rsid w:val="00F15A95"/>
    <w:rsid w:val="00F163FE"/>
    <w:rsid w:val="00F213C5"/>
    <w:rsid w:val="00F21E6A"/>
    <w:rsid w:val="00F2200E"/>
    <w:rsid w:val="00F224BE"/>
    <w:rsid w:val="00F2314A"/>
    <w:rsid w:val="00F23ABC"/>
    <w:rsid w:val="00F23ADA"/>
    <w:rsid w:val="00F24223"/>
    <w:rsid w:val="00F26644"/>
    <w:rsid w:val="00F279C2"/>
    <w:rsid w:val="00F27C79"/>
    <w:rsid w:val="00F27F8C"/>
    <w:rsid w:val="00F31758"/>
    <w:rsid w:val="00F3217F"/>
    <w:rsid w:val="00F33353"/>
    <w:rsid w:val="00F333BB"/>
    <w:rsid w:val="00F347BF"/>
    <w:rsid w:val="00F34CEB"/>
    <w:rsid w:val="00F35794"/>
    <w:rsid w:val="00F35A57"/>
    <w:rsid w:val="00F35E78"/>
    <w:rsid w:val="00F36045"/>
    <w:rsid w:val="00F36799"/>
    <w:rsid w:val="00F370E1"/>
    <w:rsid w:val="00F373ED"/>
    <w:rsid w:val="00F3756B"/>
    <w:rsid w:val="00F37AB3"/>
    <w:rsid w:val="00F37D5F"/>
    <w:rsid w:val="00F40FAC"/>
    <w:rsid w:val="00F42854"/>
    <w:rsid w:val="00F43B63"/>
    <w:rsid w:val="00F44915"/>
    <w:rsid w:val="00F45464"/>
    <w:rsid w:val="00F458E1"/>
    <w:rsid w:val="00F46510"/>
    <w:rsid w:val="00F46C29"/>
    <w:rsid w:val="00F472FD"/>
    <w:rsid w:val="00F473FB"/>
    <w:rsid w:val="00F5005D"/>
    <w:rsid w:val="00F5069F"/>
    <w:rsid w:val="00F508CF"/>
    <w:rsid w:val="00F50DEB"/>
    <w:rsid w:val="00F51F0E"/>
    <w:rsid w:val="00F522AD"/>
    <w:rsid w:val="00F52A2D"/>
    <w:rsid w:val="00F535F9"/>
    <w:rsid w:val="00F54983"/>
    <w:rsid w:val="00F55061"/>
    <w:rsid w:val="00F5603B"/>
    <w:rsid w:val="00F57506"/>
    <w:rsid w:val="00F57562"/>
    <w:rsid w:val="00F57A3C"/>
    <w:rsid w:val="00F608E5"/>
    <w:rsid w:val="00F60ADF"/>
    <w:rsid w:val="00F61228"/>
    <w:rsid w:val="00F614FB"/>
    <w:rsid w:val="00F616F9"/>
    <w:rsid w:val="00F617F2"/>
    <w:rsid w:val="00F65393"/>
    <w:rsid w:val="00F65652"/>
    <w:rsid w:val="00F65C17"/>
    <w:rsid w:val="00F66D0C"/>
    <w:rsid w:val="00F6719A"/>
    <w:rsid w:val="00F707A4"/>
    <w:rsid w:val="00F709E9"/>
    <w:rsid w:val="00F7187D"/>
    <w:rsid w:val="00F72243"/>
    <w:rsid w:val="00F72896"/>
    <w:rsid w:val="00F72A34"/>
    <w:rsid w:val="00F7384F"/>
    <w:rsid w:val="00F73A1E"/>
    <w:rsid w:val="00F746C4"/>
    <w:rsid w:val="00F74A03"/>
    <w:rsid w:val="00F762FC"/>
    <w:rsid w:val="00F76AC3"/>
    <w:rsid w:val="00F76BA8"/>
    <w:rsid w:val="00F76F73"/>
    <w:rsid w:val="00F7742F"/>
    <w:rsid w:val="00F80F61"/>
    <w:rsid w:val="00F813A4"/>
    <w:rsid w:val="00F8167D"/>
    <w:rsid w:val="00F81944"/>
    <w:rsid w:val="00F826D7"/>
    <w:rsid w:val="00F82DB6"/>
    <w:rsid w:val="00F83085"/>
    <w:rsid w:val="00F83F67"/>
    <w:rsid w:val="00F84E26"/>
    <w:rsid w:val="00F85706"/>
    <w:rsid w:val="00F87095"/>
    <w:rsid w:val="00F878EC"/>
    <w:rsid w:val="00F9040C"/>
    <w:rsid w:val="00F907EF"/>
    <w:rsid w:val="00F90E36"/>
    <w:rsid w:val="00F91B14"/>
    <w:rsid w:val="00F925E6"/>
    <w:rsid w:val="00F93641"/>
    <w:rsid w:val="00F938BF"/>
    <w:rsid w:val="00F945D2"/>
    <w:rsid w:val="00F9467B"/>
    <w:rsid w:val="00F94EF7"/>
    <w:rsid w:val="00F9533E"/>
    <w:rsid w:val="00F95477"/>
    <w:rsid w:val="00F95646"/>
    <w:rsid w:val="00F95720"/>
    <w:rsid w:val="00F95DD3"/>
    <w:rsid w:val="00F96779"/>
    <w:rsid w:val="00FA0FDA"/>
    <w:rsid w:val="00FA1E53"/>
    <w:rsid w:val="00FA21AC"/>
    <w:rsid w:val="00FA2C4A"/>
    <w:rsid w:val="00FA2FF0"/>
    <w:rsid w:val="00FA33CC"/>
    <w:rsid w:val="00FA4096"/>
    <w:rsid w:val="00FA4BA6"/>
    <w:rsid w:val="00FA604D"/>
    <w:rsid w:val="00FA6CD8"/>
    <w:rsid w:val="00FA6DD9"/>
    <w:rsid w:val="00FA6EB3"/>
    <w:rsid w:val="00FA7226"/>
    <w:rsid w:val="00FA7B7B"/>
    <w:rsid w:val="00FA7C3E"/>
    <w:rsid w:val="00FA7EC3"/>
    <w:rsid w:val="00FB0D5C"/>
    <w:rsid w:val="00FB0F0E"/>
    <w:rsid w:val="00FB1E2B"/>
    <w:rsid w:val="00FB2641"/>
    <w:rsid w:val="00FB2DF0"/>
    <w:rsid w:val="00FB4A95"/>
    <w:rsid w:val="00FB57D0"/>
    <w:rsid w:val="00FB5C84"/>
    <w:rsid w:val="00FB60E2"/>
    <w:rsid w:val="00FB6137"/>
    <w:rsid w:val="00FB64BC"/>
    <w:rsid w:val="00FB6BF7"/>
    <w:rsid w:val="00FB7485"/>
    <w:rsid w:val="00FC2092"/>
    <w:rsid w:val="00FC2B09"/>
    <w:rsid w:val="00FC2CD5"/>
    <w:rsid w:val="00FC52BC"/>
    <w:rsid w:val="00FC5316"/>
    <w:rsid w:val="00FC55DB"/>
    <w:rsid w:val="00FC5C3B"/>
    <w:rsid w:val="00FC62FC"/>
    <w:rsid w:val="00FC640B"/>
    <w:rsid w:val="00FC7685"/>
    <w:rsid w:val="00FD0D96"/>
    <w:rsid w:val="00FD1CA0"/>
    <w:rsid w:val="00FD1D3A"/>
    <w:rsid w:val="00FD1DEC"/>
    <w:rsid w:val="00FD2C96"/>
    <w:rsid w:val="00FD4538"/>
    <w:rsid w:val="00FD49D6"/>
    <w:rsid w:val="00FD69CB"/>
    <w:rsid w:val="00FD6CE5"/>
    <w:rsid w:val="00FD76BC"/>
    <w:rsid w:val="00FE0627"/>
    <w:rsid w:val="00FE0A24"/>
    <w:rsid w:val="00FE1A3D"/>
    <w:rsid w:val="00FE32F7"/>
    <w:rsid w:val="00FE418C"/>
    <w:rsid w:val="00FE497C"/>
    <w:rsid w:val="00FE52E1"/>
    <w:rsid w:val="00FE6368"/>
    <w:rsid w:val="00FE65EE"/>
    <w:rsid w:val="00FE694E"/>
    <w:rsid w:val="00FE71EE"/>
    <w:rsid w:val="00FE743F"/>
    <w:rsid w:val="00FF0D83"/>
    <w:rsid w:val="00FF14E4"/>
    <w:rsid w:val="00FF21D0"/>
    <w:rsid w:val="00FF2ECF"/>
    <w:rsid w:val="00FF404C"/>
    <w:rsid w:val="00FF4FAD"/>
    <w:rsid w:val="00FF731F"/>
    <w:rsid w:val="00FF758D"/>
    <w:rsid w:val="00FF7D39"/>
    <w:rsid w:val="00FF7E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59227"/>
  <w15:chartTrackingRefBased/>
  <w15:docId w15:val="{3800BCF8-D8AA-46AE-8F29-60EA0F8CE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6701"/>
  </w:style>
  <w:style w:type="paragraph" w:styleId="berschrift1">
    <w:name w:val="heading 1"/>
    <w:basedOn w:val="Standard"/>
    <w:next w:val="Standard"/>
    <w:link w:val="berschrift1Zchn"/>
    <w:uiPriority w:val="9"/>
    <w:qFormat/>
    <w:rsid w:val="0068539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9C25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7E67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68539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E670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E6701"/>
    <w:rPr>
      <w:rFonts w:ascii="Segoe UI" w:hAnsi="Segoe UI" w:cs="Segoe UI"/>
      <w:sz w:val="18"/>
      <w:szCs w:val="18"/>
    </w:rPr>
  </w:style>
  <w:style w:type="character" w:customStyle="1" w:styleId="berschrift3Zchn">
    <w:name w:val="Überschrift 3 Zchn"/>
    <w:basedOn w:val="Absatz-Standardschriftart"/>
    <w:link w:val="berschrift3"/>
    <w:uiPriority w:val="9"/>
    <w:rsid w:val="007E6701"/>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link w:val="ListenabsatzZchn"/>
    <w:uiPriority w:val="34"/>
    <w:qFormat/>
    <w:rsid w:val="007E6701"/>
    <w:pPr>
      <w:spacing w:after="160" w:line="259" w:lineRule="auto"/>
      <w:ind w:left="720"/>
      <w:contextualSpacing/>
    </w:pPr>
  </w:style>
  <w:style w:type="character" w:customStyle="1" w:styleId="ListenabsatzZchn">
    <w:name w:val="Listenabsatz Zchn"/>
    <w:basedOn w:val="Absatz-Standardschriftart"/>
    <w:link w:val="Listenabsatz"/>
    <w:uiPriority w:val="34"/>
    <w:rsid w:val="007E6701"/>
  </w:style>
  <w:style w:type="paragraph" w:styleId="Kommentartext">
    <w:name w:val="annotation text"/>
    <w:basedOn w:val="Standard"/>
    <w:link w:val="KommentartextZchn"/>
    <w:uiPriority w:val="99"/>
    <w:unhideWhenUsed/>
    <w:rsid w:val="007E6701"/>
    <w:pPr>
      <w:spacing w:line="240" w:lineRule="auto"/>
    </w:pPr>
    <w:rPr>
      <w:sz w:val="20"/>
      <w:szCs w:val="20"/>
    </w:rPr>
  </w:style>
  <w:style w:type="character" w:customStyle="1" w:styleId="KommentartextZchn">
    <w:name w:val="Kommentartext Zchn"/>
    <w:basedOn w:val="Absatz-Standardschriftart"/>
    <w:link w:val="Kommentartext"/>
    <w:uiPriority w:val="99"/>
    <w:rsid w:val="007E6701"/>
    <w:rPr>
      <w:sz w:val="20"/>
      <w:szCs w:val="20"/>
    </w:rPr>
  </w:style>
  <w:style w:type="character" w:styleId="Kommentarzeichen">
    <w:name w:val="annotation reference"/>
    <w:basedOn w:val="Absatz-Standardschriftart"/>
    <w:uiPriority w:val="99"/>
    <w:unhideWhenUsed/>
    <w:rsid w:val="007E6701"/>
    <w:rPr>
      <w:sz w:val="16"/>
      <w:szCs w:val="16"/>
    </w:rPr>
  </w:style>
  <w:style w:type="paragraph" w:customStyle="1" w:styleId="Zitatediss">
    <w:name w:val="Zitate diss"/>
    <w:basedOn w:val="Standard"/>
    <w:qFormat/>
    <w:rsid w:val="007E6701"/>
    <w:pPr>
      <w:autoSpaceDE w:val="0"/>
      <w:autoSpaceDN w:val="0"/>
      <w:adjustRightInd w:val="0"/>
      <w:spacing w:before="160" w:after="160" w:line="240" w:lineRule="auto"/>
      <w:ind w:left="709" w:right="709"/>
      <w:jc w:val="both"/>
    </w:pPr>
    <w:rPr>
      <w:rFonts w:ascii="Times New Roman" w:hAnsi="Times New Roman" w:cs="Times New Roman"/>
      <w:iCs/>
      <w:color w:val="000000" w:themeColor="text1"/>
      <w:sz w:val="20"/>
      <w:szCs w:val="24"/>
      <w:lang w:val="en-GB"/>
    </w:rPr>
  </w:style>
  <w:style w:type="paragraph" w:styleId="Funotentext">
    <w:name w:val="footnote text"/>
    <w:basedOn w:val="Standard"/>
    <w:link w:val="FunotentextZchn"/>
    <w:uiPriority w:val="99"/>
    <w:qFormat/>
    <w:rsid w:val="007E6701"/>
    <w:pPr>
      <w:suppressAutoHyphens/>
      <w:autoSpaceDN w:val="0"/>
      <w:spacing w:after="0" w:line="360" w:lineRule="auto"/>
      <w:jc w:val="both"/>
      <w:textAlignment w:val="baseline"/>
    </w:pPr>
    <w:rPr>
      <w:rFonts w:ascii="Times New Roman" w:eastAsia="Calibri" w:hAnsi="Times New Roman" w:cs="Helv"/>
      <w:kern w:val="3"/>
      <w:sz w:val="20"/>
      <w:szCs w:val="20"/>
    </w:rPr>
  </w:style>
  <w:style w:type="character" w:customStyle="1" w:styleId="FunotentextZchn">
    <w:name w:val="Fußnotentext Zchn"/>
    <w:basedOn w:val="Absatz-Standardschriftart"/>
    <w:link w:val="Funotentext"/>
    <w:uiPriority w:val="99"/>
    <w:qFormat/>
    <w:rsid w:val="007E6701"/>
    <w:rPr>
      <w:rFonts w:ascii="Times New Roman" w:eastAsia="Calibri" w:hAnsi="Times New Roman" w:cs="Helv"/>
      <w:kern w:val="3"/>
      <w:sz w:val="20"/>
      <w:szCs w:val="20"/>
    </w:rPr>
  </w:style>
  <w:style w:type="character" w:styleId="Funotenzeichen">
    <w:name w:val="footnote reference"/>
    <w:basedOn w:val="Absatz-Standardschriftart"/>
    <w:uiPriority w:val="99"/>
    <w:qFormat/>
    <w:rsid w:val="007E6701"/>
    <w:rPr>
      <w:position w:val="0"/>
      <w:vertAlign w:val="superscript"/>
    </w:rPr>
  </w:style>
  <w:style w:type="table" w:styleId="Tabellenraster">
    <w:name w:val="Table Grid"/>
    <w:basedOn w:val="NormaleTabelle"/>
    <w:uiPriority w:val="59"/>
    <w:rsid w:val="007E6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F33353"/>
    <w:rPr>
      <w:b/>
      <w:bCs/>
    </w:rPr>
  </w:style>
  <w:style w:type="character" w:customStyle="1" w:styleId="KommentarthemaZchn">
    <w:name w:val="Kommentarthema Zchn"/>
    <w:basedOn w:val="KommentartextZchn"/>
    <w:link w:val="Kommentarthema"/>
    <w:uiPriority w:val="99"/>
    <w:semiHidden/>
    <w:rsid w:val="00F33353"/>
    <w:rPr>
      <w:b/>
      <w:bCs/>
      <w:sz w:val="20"/>
      <w:szCs w:val="20"/>
    </w:rPr>
  </w:style>
  <w:style w:type="paragraph" w:customStyle="1" w:styleId="Default">
    <w:name w:val="Default"/>
    <w:rsid w:val="000F669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Absatz-Standardschriftart"/>
    <w:uiPriority w:val="99"/>
    <w:unhideWhenUsed/>
    <w:rsid w:val="000F669D"/>
    <w:rPr>
      <w:color w:val="0000FF"/>
      <w:u w:val="single"/>
    </w:rPr>
  </w:style>
  <w:style w:type="character" w:customStyle="1" w:styleId="berschrift4Zchn">
    <w:name w:val="Überschrift 4 Zchn"/>
    <w:basedOn w:val="Absatz-Standardschriftart"/>
    <w:link w:val="berschrift4"/>
    <w:uiPriority w:val="9"/>
    <w:semiHidden/>
    <w:rsid w:val="00685392"/>
    <w:rPr>
      <w:rFonts w:asciiTheme="majorHAnsi" w:eastAsiaTheme="majorEastAsia" w:hAnsiTheme="majorHAnsi" w:cstheme="majorBidi"/>
      <w:i/>
      <w:iCs/>
      <w:color w:val="365F91" w:themeColor="accent1" w:themeShade="BF"/>
    </w:rPr>
  </w:style>
  <w:style w:type="character" w:customStyle="1" w:styleId="berschrift1Zchn">
    <w:name w:val="Überschrift 1 Zchn"/>
    <w:basedOn w:val="Absatz-Standardschriftart"/>
    <w:link w:val="berschrift1"/>
    <w:uiPriority w:val="9"/>
    <w:rsid w:val="00685392"/>
    <w:rPr>
      <w:rFonts w:asciiTheme="majorHAnsi" w:eastAsiaTheme="majorEastAsia" w:hAnsiTheme="majorHAnsi" w:cstheme="majorBidi"/>
      <w:color w:val="365F91" w:themeColor="accent1" w:themeShade="BF"/>
      <w:sz w:val="32"/>
      <w:szCs w:val="32"/>
    </w:rPr>
  </w:style>
  <w:style w:type="character" w:customStyle="1" w:styleId="NichtaufgelsteErwhnung1">
    <w:name w:val="Nicht aufgelöste Erwähnung1"/>
    <w:basedOn w:val="Absatz-Standardschriftart"/>
    <w:uiPriority w:val="99"/>
    <w:semiHidden/>
    <w:unhideWhenUsed/>
    <w:rsid w:val="00692BA8"/>
    <w:rPr>
      <w:color w:val="605E5C"/>
      <w:shd w:val="clear" w:color="auto" w:fill="E1DFDD"/>
    </w:rPr>
  </w:style>
  <w:style w:type="character" w:customStyle="1" w:styleId="berschrift2Zchn">
    <w:name w:val="Überschrift 2 Zchn"/>
    <w:basedOn w:val="Absatz-Standardschriftart"/>
    <w:link w:val="berschrift2"/>
    <w:uiPriority w:val="9"/>
    <w:rsid w:val="009C257C"/>
    <w:rPr>
      <w:rFonts w:asciiTheme="majorHAnsi" w:eastAsiaTheme="majorEastAsia" w:hAnsiTheme="majorHAnsi" w:cstheme="majorBidi"/>
      <w:color w:val="365F91" w:themeColor="accent1" w:themeShade="BF"/>
      <w:sz w:val="26"/>
      <w:szCs w:val="26"/>
    </w:rPr>
  </w:style>
  <w:style w:type="paragraph" w:customStyle="1" w:styleId="EndNoteBibliographyTitle">
    <w:name w:val="EndNote Bibliography Title"/>
    <w:basedOn w:val="Standard"/>
    <w:link w:val="EndNoteBibliographyTitleZchn"/>
    <w:rsid w:val="00C47D82"/>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C47D82"/>
    <w:rPr>
      <w:rFonts w:ascii="Calibri" w:hAnsi="Calibri" w:cs="Calibri"/>
      <w:noProof/>
      <w:lang w:val="en-US"/>
    </w:rPr>
  </w:style>
  <w:style w:type="paragraph" w:customStyle="1" w:styleId="EndNoteBibliography">
    <w:name w:val="EndNote Bibliography"/>
    <w:basedOn w:val="Standard"/>
    <w:link w:val="EndNoteBibliographyZchn"/>
    <w:rsid w:val="00C47D82"/>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C47D82"/>
    <w:rPr>
      <w:rFonts w:ascii="Calibri" w:hAnsi="Calibri" w:cs="Calibri"/>
      <w:noProof/>
      <w:lang w:val="en-US"/>
    </w:rPr>
  </w:style>
  <w:style w:type="character" w:customStyle="1" w:styleId="Funote106abstandZchn">
    <w:name w:val="Fußnote 10 6 abstand Zchn"/>
    <w:link w:val="Funote106abstand"/>
    <w:locked/>
    <w:rsid w:val="00CE1F8E"/>
    <w:rPr>
      <w:rFonts w:ascii="Times New Roman" w:hAnsi="Times New Roman" w:cs="Times New Roman"/>
    </w:rPr>
  </w:style>
  <w:style w:type="paragraph" w:customStyle="1" w:styleId="Funote106abstand">
    <w:name w:val="Fußnote 10 6 abstand"/>
    <w:basedOn w:val="Funotentext"/>
    <w:link w:val="Funote106abstandZchn"/>
    <w:qFormat/>
    <w:rsid w:val="00CE1F8E"/>
    <w:pPr>
      <w:suppressAutoHyphens w:val="0"/>
      <w:autoSpaceDN/>
      <w:spacing w:line="240" w:lineRule="auto"/>
      <w:jc w:val="left"/>
      <w:textAlignment w:val="auto"/>
    </w:pPr>
    <w:rPr>
      <w:rFonts w:eastAsiaTheme="minorHAnsi" w:cs="Times New Roman"/>
      <w:kern w:val="0"/>
      <w:sz w:val="22"/>
      <w:szCs w:val="22"/>
    </w:rPr>
  </w:style>
  <w:style w:type="paragraph" w:styleId="berarbeitung">
    <w:name w:val="Revision"/>
    <w:hidden/>
    <w:uiPriority w:val="99"/>
    <w:semiHidden/>
    <w:rsid w:val="00D5786A"/>
    <w:pPr>
      <w:spacing w:after="0" w:line="240" w:lineRule="auto"/>
    </w:pPr>
  </w:style>
  <w:style w:type="character" w:customStyle="1" w:styleId="citysocChar">
    <w:name w:val="city&amp;soc Char"/>
    <w:basedOn w:val="Absatz-Standardschriftart"/>
    <w:link w:val="citysoc"/>
    <w:locked/>
    <w:rsid w:val="00E821EE"/>
    <w:rPr>
      <w:rFonts w:ascii="Times New Roman" w:eastAsia="Times New Roman" w:hAnsi="Times New Roman" w:cs="Times New Roman"/>
      <w:sz w:val="24"/>
      <w:szCs w:val="24"/>
      <w:lang w:val="en-US"/>
    </w:rPr>
  </w:style>
  <w:style w:type="paragraph" w:customStyle="1" w:styleId="citysoc">
    <w:name w:val="city&amp;soc"/>
    <w:basedOn w:val="Standard"/>
    <w:link w:val="citysocChar"/>
    <w:qFormat/>
    <w:rsid w:val="00E821EE"/>
    <w:pPr>
      <w:spacing w:after="0" w:line="360" w:lineRule="auto"/>
      <w:ind w:firstLine="567"/>
      <w:jc w:val="both"/>
    </w:pPr>
    <w:rPr>
      <w:rFonts w:ascii="Times New Roman" w:eastAsia="Times New Roman" w:hAnsi="Times New Roman" w:cs="Times New Roman"/>
      <w:sz w:val="24"/>
      <w:szCs w:val="24"/>
      <w:lang w:val="en-US"/>
    </w:rPr>
  </w:style>
  <w:style w:type="character" w:customStyle="1" w:styleId="A12">
    <w:name w:val="A12"/>
    <w:uiPriority w:val="99"/>
    <w:rsid w:val="00F945D2"/>
    <w:rPr>
      <w:rFonts w:cs="Minion Pro"/>
      <w:color w:val="000000"/>
      <w:sz w:val="16"/>
      <w:szCs w:val="16"/>
    </w:rPr>
  </w:style>
  <w:style w:type="paragraph" w:customStyle="1" w:styleId="Pa22">
    <w:name w:val="Pa22"/>
    <w:basedOn w:val="Default"/>
    <w:next w:val="Default"/>
    <w:uiPriority w:val="99"/>
    <w:rsid w:val="00A64A58"/>
    <w:pPr>
      <w:spacing w:line="211" w:lineRule="atLeast"/>
    </w:pPr>
    <w:rPr>
      <w:rFonts w:ascii="Minion Pro" w:hAnsi="Minion Pro" w:cstheme="minorBidi"/>
      <w:color w:val="auto"/>
    </w:rPr>
  </w:style>
  <w:style w:type="paragraph" w:styleId="KeinLeerraum">
    <w:name w:val="No Spacing"/>
    <w:uiPriority w:val="1"/>
    <w:qFormat/>
    <w:rsid w:val="007045D9"/>
    <w:pPr>
      <w:spacing w:after="0" w:line="240" w:lineRule="auto"/>
    </w:pPr>
  </w:style>
  <w:style w:type="paragraph" w:styleId="Inhaltsverzeichnisberschrift">
    <w:name w:val="TOC Heading"/>
    <w:basedOn w:val="berschrift1"/>
    <w:next w:val="Standard"/>
    <w:uiPriority w:val="39"/>
    <w:unhideWhenUsed/>
    <w:qFormat/>
    <w:rsid w:val="00B75D8F"/>
    <w:pPr>
      <w:spacing w:line="259" w:lineRule="auto"/>
      <w:outlineLvl w:val="9"/>
    </w:pPr>
    <w:rPr>
      <w:lang w:eastAsia="de-DE"/>
    </w:rPr>
  </w:style>
  <w:style w:type="paragraph" w:styleId="Verzeichnis1">
    <w:name w:val="toc 1"/>
    <w:basedOn w:val="Standard"/>
    <w:next w:val="Standard"/>
    <w:autoRedefine/>
    <w:uiPriority w:val="39"/>
    <w:unhideWhenUsed/>
    <w:rsid w:val="00B75D8F"/>
    <w:pPr>
      <w:spacing w:after="100"/>
    </w:pPr>
  </w:style>
  <w:style w:type="paragraph" w:styleId="Verzeichnis2">
    <w:name w:val="toc 2"/>
    <w:basedOn w:val="Standard"/>
    <w:next w:val="Standard"/>
    <w:autoRedefine/>
    <w:uiPriority w:val="39"/>
    <w:unhideWhenUsed/>
    <w:rsid w:val="00B75D8F"/>
    <w:pPr>
      <w:spacing w:after="100"/>
      <w:ind w:left="220"/>
    </w:pPr>
  </w:style>
  <w:style w:type="paragraph" w:styleId="Kopfzeile">
    <w:name w:val="header"/>
    <w:basedOn w:val="Standard"/>
    <w:link w:val="KopfzeileZchn"/>
    <w:uiPriority w:val="99"/>
    <w:unhideWhenUsed/>
    <w:rsid w:val="002202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20259"/>
  </w:style>
  <w:style w:type="paragraph" w:styleId="Fuzeile">
    <w:name w:val="footer"/>
    <w:basedOn w:val="Standard"/>
    <w:link w:val="FuzeileZchn"/>
    <w:uiPriority w:val="99"/>
    <w:unhideWhenUsed/>
    <w:rsid w:val="002202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0259"/>
  </w:style>
  <w:style w:type="character" w:styleId="NichtaufgelsteErwhnung">
    <w:name w:val="Unresolved Mention"/>
    <w:basedOn w:val="Absatz-Standardschriftart"/>
    <w:uiPriority w:val="99"/>
    <w:semiHidden/>
    <w:unhideWhenUsed/>
    <w:rsid w:val="006A2C8D"/>
    <w:rPr>
      <w:color w:val="605E5C"/>
      <w:shd w:val="clear" w:color="auto" w:fill="E1DFDD"/>
    </w:rPr>
  </w:style>
  <w:style w:type="character" w:styleId="Fett">
    <w:name w:val="Strong"/>
    <w:basedOn w:val="Absatz-Standardschriftart"/>
    <w:uiPriority w:val="22"/>
    <w:qFormat/>
    <w:rsid w:val="00D06013"/>
    <w:rPr>
      <w:b/>
      <w:bCs/>
    </w:rPr>
  </w:style>
  <w:style w:type="character" w:customStyle="1" w:styleId="fieldtext">
    <w:name w:val="field_text"/>
    <w:basedOn w:val="Absatz-Standardschriftart"/>
    <w:rsid w:val="00D06013"/>
  </w:style>
  <w:style w:type="character" w:customStyle="1" w:styleId="highlight">
    <w:name w:val="highlight"/>
    <w:basedOn w:val="Absatz-Standardschriftart"/>
    <w:rsid w:val="00882417"/>
  </w:style>
  <w:style w:type="character" w:styleId="IntensiveHervorhebung">
    <w:name w:val="Intense Emphasis"/>
    <w:basedOn w:val="Absatz-Standardschriftart"/>
    <w:uiPriority w:val="21"/>
    <w:qFormat/>
    <w:rsid w:val="00C9509B"/>
    <w:rPr>
      <w:i/>
      <w:iCs/>
      <w:color w:val="4F81BD" w:themeColor="accent1"/>
    </w:rPr>
  </w:style>
  <w:style w:type="paragraph" w:styleId="Verzeichnis3">
    <w:name w:val="toc 3"/>
    <w:basedOn w:val="Standard"/>
    <w:next w:val="Standard"/>
    <w:autoRedefine/>
    <w:uiPriority w:val="39"/>
    <w:unhideWhenUsed/>
    <w:rsid w:val="006D3FD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77755">
      <w:bodyDiv w:val="1"/>
      <w:marLeft w:val="0"/>
      <w:marRight w:val="0"/>
      <w:marTop w:val="0"/>
      <w:marBottom w:val="0"/>
      <w:divBdr>
        <w:top w:val="none" w:sz="0" w:space="0" w:color="auto"/>
        <w:left w:val="none" w:sz="0" w:space="0" w:color="auto"/>
        <w:bottom w:val="none" w:sz="0" w:space="0" w:color="auto"/>
        <w:right w:val="none" w:sz="0" w:space="0" w:color="auto"/>
      </w:divBdr>
    </w:div>
    <w:div w:id="229732246">
      <w:bodyDiv w:val="1"/>
      <w:marLeft w:val="0"/>
      <w:marRight w:val="0"/>
      <w:marTop w:val="0"/>
      <w:marBottom w:val="0"/>
      <w:divBdr>
        <w:top w:val="none" w:sz="0" w:space="0" w:color="auto"/>
        <w:left w:val="none" w:sz="0" w:space="0" w:color="auto"/>
        <w:bottom w:val="none" w:sz="0" w:space="0" w:color="auto"/>
        <w:right w:val="none" w:sz="0" w:space="0" w:color="auto"/>
      </w:divBdr>
    </w:div>
    <w:div w:id="415786886">
      <w:bodyDiv w:val="1"/>
      <w:marLeft w:val="0"/>
      <w:marRight w:val="0"/>
      <w:marTop w:val="0"/>
      <w:marBottom w:val="0"/>
      <w:divBdr>
        <w:top w:val="none" w:sz="0" w:space="0" w:color="auto"/>
        <w:left w:val="none" w:sz="0" w:space="0" w:color="auto"/>
        <w:bottom w:val="none" w:sz="0" w:space="0" w:color="auto"/>
        <w:right w:val="none" w:sz="0" w:space="0" w:color="auto"/>
      </w:divBdr>
    </w:div>
    <w:div w:id="542061226">
      <w:bodyDiv w:val="1"/>
      <w:marLeft w:val="0"/>
      <w:marRight w:val="0"/>
      <w:marTop w:val="0"/>
      <w:marBottom w:val="0"/>
      <w:divBdr>
        <w:top w:val="none" w:sz="0" w:space="0" w:color="auto"/>
        <w:left w:val="none" w:sz="0" w:space="0" w:color="auto"/>
        <w:bottom w:val="none" w:sz="0" w:space="0" w:color="auto"/>
        <w:right w:val="none" w:sz="0" w:space="0" w:color="auto"/>
      </w:divBdr>
    </w:div>
    <w:div w:id="587471371">
      <w:bodyDiv w:val="1"/>
      <w:marLeft w:val="0"/>
      <w:marRight w:val="0"/>
      <w:marTop w:val="0"/>
      <w:marBottom w:val="0"/>
      <w:divBdr>
        <w:top w:val="none" w:sz="0" w:space="0" w:color="auto"/>
        <w:left w:val="none" w:sz="0" w:space="0" w:color="auto"/>
        <w:bottom w:val="none" w:sz="0" w:space="0" w:color="auto"/>
        <w:right w:val="none" w:sz="0" w:space="0" w:color="auto"/>
      </w:divBdr>
    </w:div>
    <w:div w:id="700321933">
      <w:bodyDiv w:val="1"/>
      <w:marLeft w:val="0"/>
      <w:marRight w:val="0"/>
      <w:marTop w:val="0"/>
      <w:marBottom w:val="0"/>
      <w:divBdr>
        <w:top w:val="none" w:sz="0" w:space="0" w:color="auto"/>
        <w:left w:val="none" w:sz="0" w:space="0" w:color="auto"/>
        <w:bottom w:val="none" w:sz="0" w:space="0" w:color="auto"/>
        <w:right w:val="none" w:sz="0" w:space="0" w:color="auto"/>
      </w:divBdr>
    </w:div>
    <w:div w:id="883445470">
      <w:bodyDiv w:val="1"/>
      <w:marLeft w:val="0"/>
      <w:marRight w:val="0"/>
      <w:marTop w:val="0"/>
      <w:marBottom w:val="0"/>
      <w:divBdr>
        <w:top w:val="none" w:sz="0" w:space="0" w:color="auto"/>
        <w:left w:val="none" w:sz="0" w:space="0" w:color="auto"/>
        <w:bottom w:val="none" w:sz="0" w:space="0" w:color="auto"/>
        <w:right w:val="none" w:sz="0" w:space="0" w:color="auto"/>
      </w:divBdr>
    </w:div>
    <w:div w:id="1220945000">
      <w:bodyDiv w:val="1"/>
      <w:marLeft w:val="0"/>
      <w:marRight w:val="0"/>
      <w:marTop w:val="0"/>
      <w:marBottom w:val="0"/>
      <w:divBdr>
        <w:top w:val="none" w:sz="0" w:space="0" w:color="auto"/>
        <w:left w:val="none" w:sz="0" w:space="0" w:color="auto"/>
        <w:bottom w:val="none" w:sz="0" w:space="0" w:color="auto"/>
        <w:right w:val="none" w:sz="0" w:space="0" w:color="auto"/>
      </w:divBdr>
      <w:divsChild>
        <w:div w:id="1571425670">
          <w:marLeft w:val="0"/>
          <w:marRight w:val="0"/>
          <w:marTop w:val="0"/>
          <w:marBottom w:val="0"/>
          <w:divBdr>
            <w:top w:val="none" w:sz="0" w:space="0" w:color="auto"/>
            <w:left w:val="none" w:sz="0" w:space="0" w:color="auto"/>
            <w:bottom w:val="none" w:sz="0" w:space="0" w:color="auto"/>
            <w:right w:val="none" w:sz="0" w:space="0" w:color="auto"/>
          </w:divBdr>
        </w:div>
      </w:divsChild>
    </w:div>
    <w:div w:id="1243678741">
      <w:bodyDiv w:val="1"/>
      <w:marLeft w:val="0"/>
      <w:marRight w:val="0"/>
      <w:marTop w:val="0"/>
      <w:marBottom w:val="0"/>
      <w:divBdr>
        <w:top w:val="none" w:sz="0" w:space="0" w:color="auto"/>
        <w:left w:val="none" w:sz="0" w:space="0" w:color="auto"/>
        <w:bottom w:val="none" w:sz="0" w:space="0" w:color="auto"/>
        <w:right w:val="none" w:sz="0" w:space="0" w:color="auto"/>
      </w:divBdr>
    </w:div>
    <w:div w:id="1416440421">
      <w:bodyDiv w:val="1"/>
      <w:marLeft w:val="0"/>
      <w:marRight w:val="0"/>
      <w:marTop w:val="0"/>
      <w:marBottom w:val="0"/>
      <w:divBdr>
        <w:top w:val="none" w:sz="0" w:space="0" w:color="auto"/>
        <w:left w:val="none" w:sz="0" w:space="0" w:color="auto"/>
        <w:bottom w:val="none" w:sz="0" w:space="0" w:color="auto"/>
        <w:right w:val="none" w:sz="0" w:space="0" w:color="auto"/>
      </w:divBdr>
    </w:div>
    <w:div w:id="1776634405">
      <w:bodyDiv w:val="1"/>
      <w:marLeft w:val="0"/>
      <w:marRight w:val="0"/>
      <w:marTop w:val="0"/>
      <w:marBottom w:val="0"/>
      <w:divBdr>
        <w:top w:val="none" w:sz="0" w:space="0" w:color="auto"/>
        <w:left w:val="none" w:sz="0" w:space="0" w:color="auto"/>
        <w:bottom w:val="none" w:sz="0" w:space="0" w:color="auto"/>
        <w:right w:val="none" w:sz="0" w:space="0" w:color="auto"/>
      </w:divBdr>
    </w:div>
    <w:div w:id="1910647906">
      <w:bodyDiv w:val="1"/>
      <w:marLeft w:val="0"/>
      <w:marRight w:val="0"/>
      <w:marTop w:val="0"/>
      <w:marBottom w:val="0"/>
      <w:divBdr>
        <w:top w:val="none" w:sz="0" w:space="0" w:color="auto"/>
        <w:left w:val="none" w:sz="0" w:space="0" w:color="auto"/>
        <w:bottom w:val="none" w:sz="0" w:space="0" w:color="auto"/>
        <w:right w:val="none" w:sz="0" w:space="0" w:color="auto"/>
      </w:divBdr>
    </w:div>
    <w:div w:id="194695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hotosm.org/projects/bridging-data-gaps-mapping-refugee-contexts-in-east-africa/" TargetMode="External"/><Relationship Id="rId1" Type="http://schemas.openxmlformats.org/officeDocument/2006/relationships/hyperlink" Target="https://data.humdata.org/search?q=hotosm+ugan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BFB44-6BA7-420F-9452-45189223B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19235</Words>
  <Characters>121182</Characters>
  <Application>Microsoft Office Word</Application>
  <DocSecurity>0</DocSecurity>
  <Lines>1009</Lines>
  <Paragraphs>280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dc:creator>
  <cp:keywords/>
  <dc:description/>
  <cp:lastModifiedBy>hannah.moegenburg@outlook.de</cp:lastModifiedBy>
  <cp:revision>5</cp:revision>
  <cp:lastPrinted>2020-08-12T13:23:00Z</cp:lastPrinted>
  <dcterms:created xsi:type="dcterms:W3CDTF">2021-04-24T12:00:00Z</dcterms:created>
  <dcterms:modified xsi:type="dcterms:W3CDTF">2021-04-24T12:04:00Z</dcterms:modified>
</cp:coreProperties>
</file>